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DDA192">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left"/>
        <w:textAlignment w:val="auto"/>
        <w:rPr>
          <w:rFonts w:hint="default" w:ascii="仿宋_GB2312" w:hAnsi="仿宋_GB2312" w:eastAsia="仿宋_GB2312" w:cs="仿宋_GB2312"/>
          <w:i w:val="0"/>
          <w:iCs w:val="0"/>
          <w:caps w:val="0"/>
          <w:color w:val="1F2329"/>
          <w:spacing w:val="0"/>
          <w:sz w:val="32"/>
          <w:szCs w:val="32"/>
          <w:shd w:val="clear" w:fill="FFFFFF"/>
          <w:lang w:val="en-US" w:eastAsia="zh-CN"/>
        </w:rPr>
      </w:pPr>
      <w:r>
        <w:rPr>
          <w:rFonts w:hint="eastAsia" w:ascii="仿宋_GB2312" w:hAnsi="仿宋_GB2312" w:eastAsia="仿宋_GB2312" w:cs="仿宋_GB2312"/>
          <w:i w:val="0"/>
          <w:iCs w:val="0"/>
          <w:caps w:val="0"/>
          <w:color w:val="1F2329"/>
          <w:spacing w:val="0"/>
          <w:sz w:val="32"/>
          <w:szCs w:val="32"/>
          <w:shd w:val="clear" w:fill="FFFFFF"/>
          <w:lang w:val="en-US" w:eastAsia="zh-CN"/>
        </w:rPr>
        <w:t>附件1：</w:t>
      </w:r>
    </w:p>
    <w:p w14:paraId="632F6B3F">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i w:val="0"/>
          <w:iCs w:val="0"/>
          <w:caps w:val="0"/>
          <w:color w:val="1C1F23"/>
          <w:spacing w:val="0"/>
          <w:sz w:val="32"/>
          <w:szCs w:val="32"/>
          <w:shd w:val="clear" w:fill="FFFFFF"/>
        </w:rPr>
      </w:pPr>
      <w:r>
        <w:rPr>
          <w:rFonts w:hint="eastAsia" w:ascii="方正小标宋_GBK" w:hAnsi="方正小标宋_GBK" w:eastAsia="方正小标宋_GBK" w:cs="方正小标宋_GBK"/>
          <w:b w:val="0"/>
          <w:bCs w:val="0"/>
          <w:i w:val="0"/>
          <w:iCs w:val="0"/>
          <w:caps w:val="0"/>
          <w:color w:val="1C1F23"/>
          <w:spacing w:val="0"/>
          <w:sz w:val="44"/>
          <w:szCs w:val="44"/>
          <w:shd w:val="clear" w:fill="FFFFFF"/>
        </w:rPr>
        <w:t>西藏自治区建设工程监理</w:t>
      </w:r>
      <w:r>
        <w:rPr>
          <w:rFonts w:hint="eastAsia" w:ascii="方正小标宋_GBK" w:hAnsi="方正小标宋_GBK" w:eastAsia="方正小标宋_GBK" w:cs="方正小标宋_GBK"/>
          <w:b w:val="0"/>
          <w:bCs w:val="0"/>
          <w:i w:val="0"/>
          <w:iCs w:val="0"/>
          <w:caps w:val="0"/>
          <w:color w:val="1C1F23"/>
          <w:spacing w:val="0"/>
          <w:sz w:val="44"/>
          <w:szCs w:val="44"/>
          <w:shd w:val="clear" w:fill="FFFFFF"/>
          <w:lang w:val="en-US" w:eastAsia="zh-CN"/>
        </w:rPr>
        <w:t>收费</w:t>
      </w:r>
      <w:r>
        <w:rPr>
          <w:rFonts w:hint="eastAsia" w:ascii="方正小标宋_GBK" w:hAnsi="方正小标宋_GBK" w:eastAsia="方正小标宋_GBK" w:cs="方正小标宋_GBK"/>
          <w:b w:val="0"/>
          <w:bCs w:val="0"/>
          <w:i w:val="0"/>
          <w:iCs w:val="0"/>
          <w:caps w:val="0"/>
          <w:color w:val="1C1F23"/>
          <w:spacing w:val="0"/>
          <w:sz w:val="44"/>
          <w:szCs w:val="44"/>
          <w:shd w:val="clear" w:fill="FFFFFF"/>
        </w:rPr>
        <w:t>指导</w:t>
      </w:r>
      <w:r>
        <w:rPr>
          <w:rFonts w:hint="eastAsia" w:ascii="方正小标宋_GBK" w:hAnsi="方正小标宋_GBK" w:eastAsia="方正小标宋_GBK" w:cs="方正小标宋_GBK"/>
          <w:b w:val="0"/>
          <w:bCs w:val="0"/>
          <w:i w:val="0"/>
          <w:iCs w:val="0"/>
          <w:caps w:val="0"/>
          <w:color w:val="1C1F23"/>
          <w:spacing w:val="0"/>
          <w:sz w:val="44"/>
          <w:szCs w:val="44"/>
          <w:shd w:val="clear" w:fill="FFFFFF"/>
          <w:lang w:val="en-US" w:eastAsia="zh-CN"/>
        </w:rPr>
        <w:t>意见（试行）</w:t>
      </w:r>
      <w:r>
        <w:rPr>
          <w:rFonts w:hint="eastAsia" w:ascii="仿宋_GB2312" w:hAnsi="仿宋_GB2312" w:eastAsia="仿宋_GB2312" w:cs="仿宋_GB2312"/>
          <w:i w:val="0"/>
          <w:iCs w:val="0"/>
          <w:caps w:val="0"/>
          <w:color w:val="1C1F23"/>
          <w:spacing w:val="0"/>
          <w:sz w:val="32"/>
          <w:szCs w:val="32"/>
          <w:shd w:val="clear" w:fill="FFFFFF"/>
        </w:rPr>
        <w:t>（适用于房屋建筑及市政工程）</w:t>
      </w:r>
    </w:p>
    <w:p w14:paraId="7EB25AB9">
      <w:pPr>
        <w:widowControl/>
        <w:spacing w:line="360" w:lineRule="auto"/>
        <w:jc w:val="center"/>
        <w:rPr>
          <w:rFonts w:hint="eastAsia" w:ascii="黑体" w:hAnsi="黑体" w:eastAsia="黑体" w:cs="黑体"/>
          <w:bCs/>
          <w:color w:val="000000"/>
          <w:kern w:val="0"/>
          <w:sz w:val="32"/>
          <w:szCs w:val="32"/>
          <w:lang w:val="en-US" w:eastAsia="zh-CN"/>
        </w:rPr>
      </w:pPr>
    </w:p>
    <w:p w14:paraId="75C2F903">
      <w:pPr>
        <w:widowControl/>
        <w:spacing w:line="360" w:lineRule="auto"/>
        <w:jc w:val="center"/>
        <w:rPr>
          <w:rFonts w:hint="eastAsia" w:ascii="黑体" w:hAnsi="黑体" w:eastAsia="黑体" w:cs="黑体"/>
          <w:color w:val="000000"/>
          <w:kern w:val="0"/>
          <w:sz w:val="32"/>
          <w:szCs w:val="32"/>
        </w:rPr>
      </w:pPr>
      <w:r>
        <w:rPr>
          <w:rFonts w:hint="eastAsia" w:ascii="黑体" w:hAnsi="黑体" w:eastAsia="黑体" w:cs="黑体"/>
          <w:bCs/>
          <w:color w:val="000000"/>
          <w:kern w:val="0"/>
          <w:sz w:val="32"/>
          <w:szCs w:val="32"/>
          <w:lang w:val="en-US" w:eastAsia="zh-CN"/>
        </w:rPr>
        <w:t>第一章  总则</w:t>
      </w:r>
    </w:p>
    <w:p w14:paraId="652C70B9">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第一条</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为规范建设工程监理与相关服务收费行为，维护发包人和监理人的合法权益，根据《中华人民共和国价格法》及有关法律、法规，制定本规定。</w:t>
      </w:r>
    </w:p>
    <w:p w14:paraId="2A43B2CC">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第二条 建设工程监理与相关服务，应当遵循公开、公平、公正、自愿和诚实信用的原则。依法须招标的建设工程，应通过招标方式确定监理人。监理服务招标应优先考虑监理单位的资信程度、监理方案的优劣等技术因素。</w:t>
      </w:r>
    </w:p>
    <w:p w14:paraId="207FD2A8">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第三条 发包人和监理人应当遵守国家有关价格法律法规的规定，接受政府价格主管部门的监督、管理。</w:t>
      </w:r>
    </w:p>
    <w:p w14:paraId="520B104C">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第四条 建设工程监理与相关服务收费根据建设项目性质不同情况，分别实行</w:t>
      </w:r>
      <w:r>
        <w:rPr>
          <w:rFonts w:hint="eastAsia" w:ascii="仿宋_GB2312" w:hAnsi="仿宋_GB2312" w:eastAsia="仿宋_GB2312" w:cs="仿宋_GB2312"/>
          <w:color w:val="000000"/>
          <w:kern w:val="0"/>
          <w:sz w:val="32"/>
          <w:szCs w:val="32"/>
          <w:highlight w:val="none"/>
        </w:rPr>
        <w:t>政府指导价</w:t>
      </w:r>
      <w:r>
        <w:rPr>
          <w:rFonts w:hint="eastAsia" w:ascii="仿宋_GB2312" w:hAnsi="仿宋_GB2312" w:eastAsia="仿宋_GB2312" w:cs="仿宋_GB2312"/>
          <w:color w:val="000000"/>
          <w:kern w:val="0"/>
          <w:sz w:val="32"/>
          <w:szCs w:val="32"/>
        </w:rPr>
        <w:t>或</w:t>
      </w:r>
      <w:r>
        <w:rPr>
          <w:rFonts w:hint="eastAsia" w:ascii="仿宋_GB2312" w:hAnsi="仿宋_GB2312" w:eastAsia="仿宋_GB2312" w:cs="仿宋_GB2312"/>
          <w:color w:val="000000"/>
          <w:kern w:val="0"/>
          <w:sz w:val="32"/>
          <w:szCs w:val="32"/>
          <w:highlight w:val="none"/>
        </w:rPr>
        <w:t>市场调节价</w:t>
      </w:r>
      <w:r>
        <w:rPr>
          <w:rFonts w:hint="eastAsia" w:ascii="仿宋_GB2312" w:hAnsi="仿宋_GB2312" w:eastAsia="仿宋_GB2312" w:cs="仿宋_GB2312"/>
          <w:color w:val="000000"/>
          <w:kern w:val="0"/>
          <w:sz w:val="32"/>
          <w:szCs w:val="32"/>
        </w:rPr>
        <w:t>。依法必须实行监理的建设工程施工阶段的监理收费实行政府指导价；其它建设工程施工阶段的监理收费和其它阶段的监理与相关服务收费实行市场调节价。</w:t>
      </w:r>
    </w:p>
    <w:p w14:paraId="68E86726">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第五条 实行政府指导价的建设工程施工阶段监理收费，其基准价根据《建设工程监理与相关服务收费标准》计算，浮动幅度为上下20%。发包人和监理人应当根据建设工程的实际情况在规定的浮动幅度内协商确定收费额。实行市场调节价的建设工程监理与相关服务收费，由发包人和监理人协商确定收费额。</w:t>
      </w:r>
    </w:p>
    <w:p w14:paraId="40D6422C">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第六条 建设工程监理与相关服务收费，应当体现优质优价的原则。在保证工程质量的前提下，由于监理人提供的监理与相关服务节省投资，缩短工期，取得显著经济效益的，发包人可根据合同约定奖励监理人。</w:t>
      </w:r>
    </w:p>
    <w:p w14:paraId="6FFA4FF6">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第七条 监理人应当按照《关于商品和服务实行明码标价的规定》，告知发包人有关服务项目、服务内容、服务质量、收费依据，以及收费标准。</w:t>
      </w:r>
    </w:p>
    <w:p w14:paraId="53B4599E">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第八条 建设工程监理与相关服务的内容、质量要求和相应的收费金额以及支付方式，由发包人和监理人在监理与相关服务合同中约定。</w:t>
      </w:r>
    </w:p>
    <w:p w14:paraId="05F8F7A2">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第九条 监理人提供的监理与相关服务，应当符合国家有关法律、法规和标准规范，满足合同约定的服务内容和质量等要求。监理人不得违反标准规范规定或合同约定，通过降低服务质量、减少服务内容等手段进行恶性竞争，扰乱正常市场秩序。</w:t>
      </w:r>
    </w:p>
    <w:p w14:paraId="1DFBAAC6">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第十条 由于非监理人原因造成建设工程监理与相关服务工作量增加或减少的，发包人应当按照合同约定与监理人协商另行支付或扣减相应的监理与相关服务费用。</w:t>
      </w:r>
    </w:p>
    <w:p w14:paraId="4336F2C6">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第十一条 由于监理人原因造成监理与相关服务工作量增加的，发包人不另行支付监理与相关服务费用。</w:t>
      </w:r>
    </w:p>
    <w:p w14:paraId="216A7911">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监理人提供的监理与相关服务不符合国家有关法律、法规</w:t>
      </w:r>
      <w:bookmarkStart w:id="0" w:name="_GoBack"/>
      <w:bookmarkEnd w:id="0"/>
      <w:r>
        <w:rPr>
          <w:rFonts w:hint="eastAsia" w:ascii="仿宋_GB2312" w:hAnsi="仿宋_GB2312" w:eastAsia="仿宋_GB2312" w:cs="仿宋_GB2312"/>
          <w:color w:val="000000"/>
          <w:kern w:val="0"/>
          <w:sz w:val="32"/>
          <w:szCs w:val="32"/>
        </w:rPr>
        <w:t>和标准规范的，提供的监理服务人员、执业水平和服务时间未达到监理工作要求的，不能满足合同约定的服务内容和质量等要求的，发包人可按合同约定扣减相应的监理与相关服务费用。</w:t>
      </w:r>
    </w:p>
    <w:p w14:paraId="387B46D4">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由于监理人工作失误给发包人造成经济损失的，监理人应当按照合同约定依法承担相应赔偿责任</w:t>
      </w:r>
      <w:r>
        <w:rPr>
          <w:rFonts w:hint="eastAsia" w:ascii="仿宋_GB2312" w:hAnsi="仿宋_GB2312" w:eastAsia="仿宋_GB2312" w:cs="仿宋_GB2312"/>
          <w:color w:val="000000"/>
          <w:kern w:val="0"/>
          <w:sz w:val="32"/>
          <w:szCs w:val="32"/>
          <w:highlight w:val="none"/>
          <w:lang w:eastAsia="zh-CN"/>
        </w:rPr>
        <w:t>（最高赔偿额不超过监理合同额的数值）</w:t>
      </w:r>
      <w:r>
        <w:rPr>
          <w:rFonts w:hint="eastAsia" w:ascii="仿宋_GB2312" w:hAnsi="仿宋_GB2312" w:eastAsia="仿宋_GB2312" w:cs="仿宋_GB2312"/>
          <w:color w:val="000000"/>
          <w:kern w:val="0"/>
          <w:sz w:val="32"/>
          <w:szCs w:val="32"/>
          <w:highlight w:val="none"/>
        </w:rPr>
        <w:t>。</w:t>
      </w:r>
    </w:p>
    <w:p w14:paraId="585665E3">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第十二条 违反本规定和国家有关价格法律、法规规定的，由政府价格主管部门依据《中华人民共和国价格法》、《价格违法行为行政处罚规定》予以处罚。</w:t>
      </w:r>
    </w:p>
    <w:p w14:paraId="0878F19F">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宋体" w:hAnsi="宋体" w:eastAsia="宋体" w:cs="宋体"/>
          <w:i w:val="0"/>
          <w:iCs w:val="0"/>
          <w:caps w:val="0"/>
          <w:color w:val="1C1F23"/>
          <w:spacing w:val="0"/>
          <w:sz w:val="30"/>
          <w:szCs w:val="30"/>
          <w:shd w:val="clear" w:fill="FFFFFF"/>
          <w:lang w:val="en-US" w:eastAsia="zh-CN"/>
        </w:rPr>
      </w:pPr>
      <w:r>
        <w:rPr>
          <w:rFonts w:hint="eastAsia" w:ascii="仿宋_GB2312" w:hAnsi="仿宋_GB2312" w:eastAsia="仿宋_GB2312" w:cs="仿宋_GB2312"/>
          <w:color w:val="000000"/>
          <w:kern w:val="0"/>
          <w:sz w:val="32"/>
          <w:szCs w:val="32"/>
        </w:rPr>
        <w:t>第十三条 本规定及所附《西藏自治区建设工程监理费取费指导清单》，由</w:t>
      </w:r>
      <w:r>
        <w:rPr>
          <w:rFonts w:hint="eastAsia" w:ascii="仿宋_GB2312" w:hAnsi="仿宋_GB2312" w:eastAsia="仿宋_GB2312" w:cs="仿宋_GB2312"/>
          <w:color w:val="000000"/>
          <w:kern w:val="0"/>
          <w:sz w:val="32"/>
          <w:szCs w:val="32"/>
          <w:lang w:eastAsia="zh-CN"/>
        </w:rPr>
        <w:t>西藏自治区建筑业协会</w:t>
      </w:r>
      <w:r>
        <w:rPr>
          <w:rFonts w:hint="eastAsia" w:ascii="仿宋_GB2312" w:hAnsi="仿宋_GB2312" w:eastAsia="仿宋_GB2312" w:cs="仿宋_GB2312"/>
          <w:color w:val="000000"/>
          <w:kern w:val="0"/>
          <w:sz w:val="32"/>
          <w:szCs w:val="32"/>
        </w:rPr>
        <w:t>负责解释。</w:t>
      </w:r>
    </w:p>
    <w:p w14:paraId="6B1E93C6">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eastAsia" w:ascii="宋体" w:hAnsi="宋体" w:eastAsia="宋体" w:cs="宋体"/>
          <w:i w:val="0"/>
          <w:iCs w:val="0"/>
          <w:caps w:val="0"/>
          <w:color w:val="1C1F23"/>
          <w:spacing w:val="0"/>
          <w:sz w:val="30"/>
          <w:szCs w:val="30"/>
          <w:shd w:val="clear" w:fill="FFFFFF"/>
          <w:lang w:val="en-US" w:eastAsia="zh-CN"/>
        </w:rPr>
      </w:pPr>
    </w:p>
    <w:p w14:paraId="45E1EC63">
      <w:pPr>
        <w:widowControl/>
        <w:spacing w:line="360" w:lineRule="auto"/>
        <w:jc w:val="center"/>
        <w:rPr>
          <w:rFonts w:hint="eastAsia" w:ascii="黑体" w:hAnsi="黑体" w:eastAsia="黑体" w:cs="黑体"/>
          <w:i w:val="0"/>
          <w:iCs w:val="0"/>
          <w:caps w:val="0"/>
          <w:color w:val="1C1F23"/>
          <w:spacing w:val="0"/>
          <w:sz w:val="32"/>
          <w:szCs w:val="32"/>
          <w:shd w:val="clear" w:fill="FFFFFF"/>
        </w:rPr>
      </w:pPr>
      <w:r>
        <w:rPr>
          <w:rFonts w:hint="eastAsia" w:ascii="黑体" w:hAnsi="黑体" w:eastAsia="黑体" w:cs="黑体"/>
          <w:i w:val="0"/>
          <w:iCs w:val="0"/>
          <w:caps w:val="0"/>
          <w:color w:val="1C1F23"/>
          <w:spacing w:val="0"/>
          <w:sz w:val="32"/>
          <w:szCs w:val="32"/>
          <w:shd w:val="clear" w:fill="FFFFFF"/>
          <w:lang w:val="en-US" w:eastAsia="zh-CN"/>
        </w:rPr>
        <w:t xml:space="preserve">第二章  </w:t>
      </w:r>
      <w:r>
        <w:rPr>
          <w:rFonts w:hint="eastAsia" w:ascii="黑体" w:hAnsi="黑体" w:eastAsia="黑体" w:cs="黑体"/>
          <w:i w:val="0"/>
          <w:iCs w:val="0"/>
          <w:caps w:val="0"/>
          <w:color w:val="1C1F23"/>
          <w:spacing w:val="0"/>
          <w:sz w:val="32"/>
          <w:szCs w:val="32"/>
          <w:shd w:val="clear" w:fill="FFFFFF"/>
        </w:rPr>
        <w:t>清单编制说明</w:t>
      </w:r>
    </w:p>
    <w:p w14:paraId="3AC13CF1">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eastAsia" w:ascii="黑体" w:hAnsi="黑体" w:eastAsia="黑体" w:cs="黑体"/>
          <w:i w:val="0"/>
          <w:iCs w:val="0"/>
          <w:caps w:val="0"/>
          <w:color w:val="1C1F23"/>
          <w:spacing w:val="0"/>
          <w:sz w:val="32"/>
          <w:szCs w:val="32"/>
          <w:shd w:val="clear" w:fill="FFFFFF"/>
        </w:rPr>
      </w:pPr>
    </w:p>
    <w:p w14:paraId="1E93A9BF">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i w:val="0"/>
          <w:iCs w:val="0"/>
          <w:caps w:val="0"/>
          <w:color w:val="1C1F23"/>
          <w:spacing w:val="0"/>
          <w:sz w:val="32"/>
          <w:szCs w:val="32"/>
          <w:shd w:val="clear" w:fill="FFFFFF"/>
        </w:rPr>
      </w:pPr>
      <w:r>
        <w:rPr>
          <w:rFonts w:hint="eastAsia" w:ascii="仿宋_GB2312" w:hAnsi="仿宋_GB2312" w:eastAsia="仿宋_GB2312" w:cs="仿宋_GB2312"/>
          <w:i w:val="0"/>
          <w:iCs w:val="0"/>
          <w:caps w:val="0"/>
          <w:color w:val="1C1F23"/>
          <w:spacing w:val="0"/>
          <w:sz w:val="32"/>
          <w:szCs w:val="32"/>
          <w:shd w:val="clear" w:fill="FFFFFF"/>
          <w:lang w:eastAsia="zh-CN"/>
        </w:rPr>
        <w:t>（</w:t>
      </w:r>
      <w:r>
        <w:rPr>
          <w:rFonts w:hint="eastAsia" w:ascii="仿宋_GB2312" w:hAnsi="仿宋_GB2312" w:eastAsia="仿宋_GB2312" w:cs="仿宋_GB2312"/>
          <w:i w:val="0"/>
          <w:iCs w:val="0"/>
          <w:caps w:val="0"/>
          <w:color w:val="1C1F23"/>
          <w:spacing w:val="0"/>
          <w:sz w:val="32"/>
          <w:szCs w:val="32"/>
          <w:shd w:val="clear" w:fill="FFFFFF"/>
          <w:lang w:val="en-US" w:eastAsia="zh-CN"/>
        </w:rPr>
        <w:t>一</w:t>
      </w:r>
      <w:r>
        <w:rPr>
          <w:rFonts w:hint="eastAsia" w:ascii="仿宋_GB2312" w:hAnsi="仿宋_GB2312" w:eastAsia="仿宋_GB2312" w:cs="仿宋_GB2312"/>
          <w:i w:val="0"/>
          <w:iCs w:val="0"/>
          <w:caps w:val="0"/>
          <w:color w:val="1C1F23"/>
          <w:spacing w:val="0"/>
          <w:sz w:val="32"/>
          <w:szCs w:val="32"/>
          <w:shd w:val="clear" w:fill="FFFFFF"/>
          <w:lang w:eastAsia="zh-CN"/>
        </w:rPr>
        <w:t>）</w:t>
      </w:r>
      <w:r>
        <w:rPr>
          <w:rFonts w:hint="eastAsia" w:ascii="仿宋_GB2312" w:hAnsi="仿宋_GB2312" w:eastAsia="仿宋_GB2312" w:cs="仿宋_GB2312"/>
          <w:i w:val="0"/>
          <w:iCs w:val="0"/>
          <w:caps w:val="0"/>
          <w:color w:val="1C1F23"/>
          <w:spacing w:val="0"/>
          <w:sz w:val="32"/>
          <w:szCs w:val="32"/>
          <w:shd w:val="clear" w:fill="FFFFFF"/>
        </w:rPr>
        <w:t xml:space="preserve">适用范围 </w:t>
      </w:r>
    </w:p>
    <w:p w14:paraId="47F28CD4">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i w:val="0"/>
          <w:iCs w:val="0"/>
          <w:caps w:val="0"/>
          <w:color w:val="1C1F23"/>
          <w:spacing w:val="0"/>
          <w:sz w:val="32"/>
          <w:szCs w:val="32"/>
          <w:shd w:val="clear" w:fill="FFFFFF"/>
          <w:lang w:eastAsia="zh-CN"/>
        </w:rPr>
      </w:pPr>
      <w:r>
        <w:rPr>
          <w:rFonts w:hint="eastAsia" w:ascii="仿宋_GB2312" w:hAnsi="仿宋_GB2312" w:eastAsia="仿宋_GB2312" w:cs="仿宋_GB2312"/>
          <w:i w:val="0"/>
          <w:iCs w:val="0"/>
          <w:caps w:val="0"/>
          <w:color w:val="1C1F23"/>
          <w:spacing w:val="0"/>
          <w:sz w:val="32"/>
          <w:szCs w:val="32"/>
          <w:shd w:val="clear" w:fill="FFFFFF"/>
        </w:rPr>
        <w:t>本清单适用于西藏自治区行政区域内各类房屋建筑工程、市政公用工程的施工阶段监理服务收费，包括政府投资、国有企业投资</w:t>
      </w:r>
      <w:r>
        <w:rPr>
          <w:rFonts w:hint="eastAsia" w:ascii="仿宋_GB2312" w:hAnsi="仿宋_GB2312" w:eastAsia="仿宋_GB2312" w:cs="仿宋_GB2312"/>
          <w:i w:val="0"/>
          <w:iCs w:val="0"/>
          <w:caps w:val="0"/>
          <w:color w:val="1C1F23"/>
          <w:spacing w:val="0"/>
          <w:sz w:val="32"/>
          <w:szCs w:val="32"/>
          <w:shd w:val="clear" w:fill="FFFFFF"/>
          <w:lang w:eastAsia="zh-CN"/>
        </w:rPr>
        <w:t>、</w:t>
      </w:r>
      <w:r>
        <w:rPr>
          <w:rFonts w:hint="eastAsia" w:ascii="仿宋_GB2312" w:hAnsi="仿宋_GB2312" w:eastAsia="仿宋_GB2312" w:cs="仿宋_GB2312"/>
          <w:i w:val="0"/>
          <w:iCs w:val="0"/>
          <w:caps w:val="0"/>
          <w:color w:val="1C1F23"/>
          <w:spacing w:val="0"/>
          <w:sz w:val="32"/>
          <w:szCs w:val="32"/>
          <w:shd w:val="clear" w:fill="FFFFFF"/>
          <w:lang w:val="en-US" w:eastAsia="zh-CN"/>
        </w:rPr>
        <w:t>民营企业</w:t>
      </w:r>
      <w:r>
        <w:rPr>
          <w:rFonts w:hint="eastAsia" w:ascii="仿宋_GB2312" w:hAnsi="仿宋_GB2312" w:eastAsia="仿宋_GB2312" w:cs="仿宋_GB2312"/>
          <w:i w:val="0"/>
          <w:iCs w:val="0"/>
          <w:caps w:val="0"/>
          <w:color w:val="1C1F23"/>
          <w:spacing w:val="0"/>
          <w:sz w:val="32"/>
          <w:szCs w:val="32"/>
          <w:shd w:val="clear" w:fill="FFFFFF"/>
        </w:rPr>
        <w:t>及其他社会资本投资项目</w:t>
      </w:r>
      <w:r>
        <w:rPr>
          <w:rFonts w:hint="eastAsia" w:ascii="仿宋_GB2312" w:hAnsi="仿宋_GB2312" w:eastAsia="仿宋_GB2312" w:cs="仿宋_GB2312"/>
          <w:i w:val="0"/>
          <w:iCs w:val="0"/>
          <w:caps w:val="0"/>
          <w:color w:val="1C1F23"/>
          <w:spacing w:val="0"/>
          <w:sz w:val="32"/>
          <w:szCs w:val="32"/>
          <w:shd w:val="clear" w:fill="FFFFFF"/>
          <w:lang w:eastAsia="zh-CN"/>
        </w:rPr>
        <w:t>；</w:t>
      </w:r>
      <w:r>
        <w:rPr>
          <w:rFonts w:hint="eastAsia" w:ascii="仿宋_GB2312" w:hAnsi="仿宋_GB2312" w:eastAsia="仿宋_GB2312" w:cs="仿宋_GB2312"/>
          <w:i w:val="0"/>
          <w:iCs w:val="0"/>
          <w:caps w:val="0"/>
          <w:color w:val="1C1F23"/>
          <w:spacing w:val="0"/>
          <w:sz w:val="32"/>
          <w:szCs w:val="32"/>
          <w:shd w:val="clear" w:fill="FFFFFF"/>
        </w:rPr>
        <w:t>抢险救灾工程、临时性建筑工程可参照本清单结合实际情况调整</w:t>
      </w:r>
      <w:r>
        <w:rPr>
          <w:rFonts w:hint="eastAsia" w:ascii="仿宋_GB2312" w:hAnsi="仿宋_GB2312" w:eastAsia="仿宋_GB2312" w:cs="仿宋_GB2312"/>
          <w:i w:val="0"/>
          <w:iCs w:val="0"/>
          <w:caps w:val="0"/>
          <w:color w:val="1C1F23"/>
          <w:spacing w:val="0"/>
          <w:sz w:val="32"/>
          <w:szCs w:val="32"/>
          <w:shd w:val="clear" w:fill="FFFFFF"/>
          <w:lang w:eastAsia="zh-CN"/>
        </w:rPr>
        <w:t>。</w:t>
      </w:r>
    </w:p>
    <w:p w14:paraId="77738D25">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i w:val="0"/>
          <w:iCs w:val="0"/>
          <w:caps w:val="0"/>
          <w:color w:val="1C1F23"/>
          <w:spacing w:val="0"/>
          <w:sz w:val="32"/>
          <w:szCs w:val="32"/>
          <w:shd w:val="clear" w:fill="FFFFFF"/>
        </w:rPr>
      </w:pPr>
      <w:r>
        <w:rPr>
          <w:rFonts w:hint="eastAsia" w:ascii="仿宋_GB2312" w:hAnsi="仿宋_GB2312" w:eastAsia="仿宋_GB2312" w:cs="仿宋_GB2312"/>
          <w:i w:val="0"/>
          <w:iCs w:val="0"/>
          <w:caps w:val="0"/>
          <w:color w:val="1C1F23"/>
          <w:spacing w:val="0"/>
          <w:sz w:val="32"/>
          <w:szCs w:val="32"/>
          <w:shd w:val="clear" w:fill="FFFFFF"/>
          <w:lang w:eastAsia="zh-CN"/>
        </w:rPr>
        <w:t>（</w:t>
      </w:r>
      <w:r>
        <w:rPr>
          <w:rFonts w:hint="eastAsia" w:ascii="仿宋_GB2312" w:hAnsi="仿宋_GB2312" w:eastAsia="仿宋_GB2312" w:cs="仿宋_GB2312"/>
          <w:i w:val="0"/>
          <w:iCs w:val="0"/>
          <w:caps w:val="0"/>
          <w:color w:val="1C1F23"/>
          <w:spacing w:val="0"/>
          <w:sz w:val="32"/>
          <w:szCs w:val="32"/>
          <w:shd w:val="clear" w:fill="FFFFFF"/>
          <w:lang w:val="en-US" w:eastAsia="zh-CN"/>
        </w:rPr>
        <w:t>二</w:t>
      </w:r>
      <w:r>
        <w:rPr>
          <w:rFonts w:hint="eastAsia" w:ascii="仿宋_GB2312" w:hAnsi="仿宋_GB2312" w:eastAsia="仿宋_GB2312" w:cs="仿宋_GB2312"/>
          <w:i w:val="0"/>
          <w:iCs w:val="0"/>
          <w:caps w:val="0"/>
          <w:color w:val="1C1F23"/>
          <w:spacing w:val="0"/>
          <w:sz w:val="32"/>
          <w:szCs w:val="32"/>
          <w:shd w:val="clear" w:fill="FFFFFF"/>
          <w:lang w:eastAsia="zh-CN"/>
        </w:rPr>
        <w:t>）</w:t>
      </w:r>
      <w:r>
        <w:rPr>
          <w:rFonts w:hint="eastAsia" w:ascii="仿宋_GB2312" w:hAnsi="仿宋_GB2312" w:eastAsia="仿宋_GB2312" w:cs="仿宋_GB2312"/>
          <w:i w:val="0"/>
          <w:iCs w:val="0"/>
          <w:caps w:val="0"/>
          <w:color w:val="1C1F23"/>
          <w:spacing w:val="0"/>
          <w:sz w:val="32"/>
          <w:szCs w:val="32"/>
          <w:shd w:val="clear" w:fill="FFFFFF"/>
        </w:rPr>
        <w:t xml:space="preserve">计费核心依据 </w:t>
      </w:r>
    </w:p>
    <w:p w14:paraId="0468DA06">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i w:val="0"/>
          <w:iCs w:val="0"/>
          <w:caps w:val="0"/>
          <w:color w:val="1C1F23"/>
          <w:spacing w:val="0"/>
          <w:sz w:val="32"/>
          <w:szCs w:val="32"/>
          <w:shd w:val="clear" w:fill="FFFFFF"/>
        </w:rPr>
      </w:pPr>
      <w:r>
        <w:rPr>
          <w:rFonts w:hint="eastAsia" w:ascii="仿宋_GB2312" w:hAnsi="仿宋_GB2312" w:eastAsia="仿宋_GB2312" w:cs="仿宋_GB2312"/>
          <w:i w:val="0"/>
          <w:iCs w:val="0"/>
          <w:caps w:val="0"/>
          <w:color w:val="1C1F23"/>
          <w:spacing w:val="0"/>
          <w:sz w:val="32"/>
          <w:szCs w:val="32"/>
          <w:shd w:val="clear" w:fill="FFFFFF"/>
        </w:rPr>
        <w:t>监理费取费以国家《建设工程监理与相关服务收费管理规定》为基础框架，结合西藏高原施工特性，采用"基准价+多维调整系数"的计算模式，核心公式为： **施工监理收费=基准收费×专业调整系数×工程复杂程度调整系数×高原附加调整系数×（1±浮动幅度值）** 其中，浮动幅度值由发包人与监理人协商确定，政府投资项目浮动幅度原则上不超过±</w:t>
      </w:r>
      <w:r>
        <w:rPr>
          <w:rFonts w:hint="eastAsia" w:ascii="仿宋_GB2312" w:hAnsi="仿宋_GB2312" w:eastAsia="仿宋_GB2312" w:cs="仿宋_GB2312"/>
          <w:i w:val="0"/>
          <w:iCs w:val="0"/>
          <w:caps w:val="0"/>
          <w:color w:val="1C1F23"/>
          <w:spacing w:val="0"/>
          <w:sz w:val="32"/>
          <w:szCs w:val="32"/>
          <w:shd w:val="clear" w:fill="FFFFFF"/>
          <w:lang w:val="en-US" w:eastAsia="zh-CN"/>
        </w:rPr>
        <w:t>20</w:t>
      </w:r>
      <w:r>
        <w:rPr>
          <w:rFonts w:hint="eastAsia" w:ascii="仿宋_GB2312" w:hAnsi="仿宋_GB2312" w:eastAsia="仿宋_GB2312" w:cs="仿宋_GB2312"/>
          <w:i w:val="0"/>
          <w:iCs w:val="0"/>
          <w:caps w:val="0"/>
          <w:color w:val="1C1F23"/>
          <w:spacing w:val="0"/>
          <w:sz w:val="32"/>
          <w:szCs w:val="32"/>
          <w:shd w:val="clear" w:fill="FFFFFF"/>
        </w:rPr>
        <w:t>%。</w:t>
      </w:r>
    </w:p>
    <w:p w14:paraId="08804AC8">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i w:val="0"/>
          <w:iCs w:val="0"/>
          <w:caps w:val="0"/>
          <w:color w:val="1C1F23"/>
          <w:spacing w:val="0"/>
          <w:sz w:val="32"/>
          <w:szCs w:val="32"/>
          <w:shd w:val="clear" w:fill="FFFFFF"/>
        </w:rPr>
      </w:pPr>
      <w:r>
        <w:rPr>
          <w:rFonts w:hint="eastAsia" w:ascii="仿宋_GB2312" w:hAnsi="仿宋_GB2312" w:eastAsia="仿宋_GB2312" w:cs="仿宋_GB2312"/>
          <w:i w:val="0"/>
          <w:iCs w:val="0"/>
          <w:caps w:val="0"/>
          <w:color w:val="1C1F23"/>
          <w:spacing w:val="0"/>
          <w:sz w:val="32"/>
          <w:szCs w:val="32"/>
          <w:shd w:val="clear" w:fill="FFFFFF"/>
          <w:lang w:eastAsia="zh-CN"/>
        </w:rPr>
        <w:t>（</w:t>
      </w:r>
      <w:r>
        <w:rPr>
          <w:rFonts w:hint="eastAsia" w:ascii="仿宋_GB2312" w:hAnsi="仿宋_GB2312" w:eastAsia="仿宋_GB2312" w:cs="仿宋_GB2312"/>
          <w:i w:val="0"/>
          <w:iCs w:val="0"/>
          <w:caps w:val="0"/>
          <w:color w:val="1C1F23"/>
          <w:spacing w:val="0"/>
          <w:sz w:val="32"/>
          <w:szCs w:val="32"/>
          <w:shd w:val="clear" w:fill="FFFFFF"/>
          <w:lang w:val="en-US" w:eastAsia="zh-CN"/>
        </w:rPr>
        <w:t>三</w:t>
      </w:r>
      <w:r>
        <w:rPr>
          <w:rFonts w:hint="eastAsia" w:ascii="仿宋_GB2312" w:hAnsi="仿宋_GB2312" w:eastAsia="仿宋_GB2312" w:cs="仿宋_GB2312"/>
          <w:i w:val="0"/>
          <w:iCs w:val="0"/>
          <w:caps w:val="0"/>
          <w:color w:val="1C1F23"/>
          <w:spacing w:val="0"/>
          <w:sz w:val="32"/>
          <w:szCs w:val="32"/>
          <w:shd w:val="clear" w:fill="FFFFFF"/>
          <w:lang w:eastAsia="zh-CN"/>
        </w:rPr>
        <w:t>）</w:t>
      </w:r>
      <w:r>
        <w:rPr>
          <w:rFonts w:hint="eastAsia" w:ascii="仿宋_GB2312" w:hAnsi="仿宋_GB2312" w:eastAsia="仿宋_GB2312" w:cs="仿宋_GB2312"/>
          <w:i w:val="0"/>
          <w:iCs w:val="0"/>
          <w:caps w:val="0"/>
          <w:color w:val="1C1F23"/>
          <w:spacing w:val="0"/>
          <w:sz w:val="32"/>
          <w:szCs w:val="32"/>
          <w:shd w:val="clear" w:fill="FFFFFF"/>
        </w:rPr>
        <w:t>计费额确定</w:t>
      </w:r>
    </w:p>
    <w:p w14:paraId="42328D0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i w:val="0"/>
          <w:iCs w:val="0"/>
          <w:caps w:val="0"/>
          <w:color w:val="1C1F23"/>
          <w:spacing w:val="0"/>
          <w:sz w:val="32"/>
          <w:szCs w:val="32"/>
          <w:shd w:val="clear" w:fill="FFFFFF"/>
        </w:rPr>
      </w:pPr>
      <w:r>
        <w:rPr>
          <w:rFonts w:hint="eastAsia" w:ascii="仿宋_GB2312" w:hAnsi="仿宋_GB2312" w:eastAsia="仿宋_GB2312" w:cs="仿宋_GB2312"/>
          <w:i w:val="0"/>
          <w:iCs w:val="0"/>
          <w:caps w:val="0"/>
          <w:color w:val="1C1F23"/>
          <w:spacing w:val="0"/>
          <w:sz w:val="32"/>
          <w:szCs w:val="32"/>
          <w:shd w:val="clear" w:fill="FFFFFF"/>
        </w:rPr>
        <w:t>以经批准的建设项目初步设计概算中的建筑安装工程费、设备与工器具购置费和联合试运转费之和为计费额。涉及有设备安装调试的，按同类设备当期价格计入；涉及缓配设备的，扣除同类设备当期价格；涉及引进设备的，按离岸价格折算人民币计入。</w:t>
      </w:r>
    </w:p>
    <w:p w14:paraId="671AE40F">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jc w:val="center"/>
        <w:textAlignment w:val="auto"/>
        <w:rPr>
          <w:rFonts w:hint="eastAsia" w:ascii="黑体" w:hAnsi="黑体" w:eastAsia="黑体" w:cs="黑体"/>
          <w:i w:val="0"/>
          <w:iCs w:val="0"/>
          <w:caps w:val="0"/>
          <w:color w:val="1C1F23"/>
          <w:spacing w:val="0"/>
          <w:sz w:val="32"/>
          <w:szCs w:val="32"/>
          <w:shd w:val="clear" w:fill="FFFFFF"/>
          <w:lang w:val="en-US" w:eastAsia="zh-CN"/>
        </w:rPr>
      </w:pPr>
    </w:p>
    <w:p w14:paraId="56714151">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jc w:val="center"/>
        <w:textAlignment w:val="auto"/>
        <w:rPr>
          <w:rFonts w:hint="eastAsia" w:ascii="黑体" w:hAnsi="黑体" w:eastAsia="黑体" w:cs="黑体"/>
          <w:i w:val="0"/>
          <w:iCs w:val="0"/>
          <w:caps w:val="0"/>
          <w:color w:val="1C1F23"/>
          <w:spacing w:val="0"/>
          <w:sz w:val="32"/>
          <w:szCs w:val="32"/>
          <w:shd w:val="clear" w:fill="FFFFFF"/>
        </w:rPr>
      </w:pPr>
      <w:r>
        <w:rPr>
          <w:rFonts w:hint="eastAsia" w:ascii="黑体" w:hAnsi="黑体" w:eastAsia="黑体" w:cs="黑体"/>
          <w:i w:val="0"/>
          <w:iCs w:val="0"/>
          <w:caps w:val="0"/>
          <w:color w:val="1C1F23"/>
          <w:spacing w:val="0"/>
          <w:sz w:val="32"/>
          <w:szCs w:val="32"/>
          <w:shd w:val="clear" w:fill="FFFFFF"/>
          <w:lang w:val="en-US" w:eastAsia="zh-CN"/>
        </w:rPr>
        <w:t xml:space="preserve">第三章  </w:t>
      </w:r>
      <w:r>
        <w:rPr>
          <w:rFonts w:hint="eastAsia" w:ascii="黑体" w:hAnsi="黑体" w:eastAsia="黑体" w:cs="黑体"/>
          <w:i w:val="0"/>
          <w:iCs w:val="0"/>
          <w:caps w:val="0"/>
          <w:color w:val="1C1F23"/>
          <w:spacing w:val="0"/>
          <w:sz w:val="32"/>
          <w:szCs w:val="32"/>
          <w:shd w:val="clear" w:fill="FFFFFF"/>
        </w:rPr>
        <w:t>基准收费标准</w:t>
      </w:r>
    </w:p>
    <w:p w14:paraId="2D72D002">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jc w:val="both"/>
        <w:textAlignment w:val="auto"/>
        <w:rPr>
          <w:rFonts w:hint="eastAsia" w:ascii="黑体" w:hAnsi="黑体" w:eastAsia="黑体" w:cs="黑体"/>
          <w:i w:val="0"/>
          <w:iCs w:val="0"/>
          <w:caps w:val="0"/>
          <w:color w:val="1C1F23"/>
          <w:spacing w:val="0"/>
          <w:sz w:val="32"/>
          <w:szCs w:val="32"/>
          <w:shd w:val="clear" w:fill="FFFFFF"/>
        </w:rPr>
      </w:pPr>
    </w:p>
    <w:p w14:paraId="3A79C49E">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i w:val="0"/>
          <w:iCs w:val="0"/>
          <w:caps w:val="0"/>
          <w:color w:val="1C1F23"/>
          <w:spacing w:val="0"/>
          <w:sz w:val="32"/>
          <w:szCs w:val="32"/>
          <w:shd w:val="clear" w:fill="FFFFFF"/>
          <w:lang w:val="en-US" w:eastAsia="zh-CN"/>
        </w:rPr>
      </w:pPr>
      <w:r>
        <w:rPr>
          <w:rFonts w:hint="eastAsia" w:ascii="仿宋_GB2312" w:hAnsi="仿宋_GB2312" w:eastAsia="仿宋_GB2312" w:cs="仿宋_GB2312"/>
          <w:i w:val="0"/>
          <w:iCs w:val="0"/>
          <w:caps w:val="0"/>
          <w:color w:val="1C1F23"/>
          <w:spacing w:val="0"/>
          <w:sz w:val="32"/>
          <w:szCs w:val="32"/>
          <w:shd w:val="clear" w:fill="FFFFFF"/>
          <w:lang w:val="en-US" w:eastAsia="zh-CN"/>
        </w:rPr>
        <w:t>一、基本收费清单</w:t>
      </w:r>
    </w:p>
    <w:p w14:paraId="470B3B42">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i w:val="0"/>
          <w:iCs w:val="0"/>
          <w:caps w:val="0"/>
          <w:color w:val="1C1F23"/>
          <w:spacing w:val="0"/>
          <w:sz w:val="32"/>
          <w:szCs w:val="32"/>
          <w:shd w:val="clear" w:fill="FFFFFF"/>
        </w:rPr>
      </w:pPr>
      <w:r>
        <w:rPr>
          <w:rFonts w:hint="eastAsia" w:ascii="仿宋_GB2312" w:hAnsi="仿宋_GB2312" w:eastAsia="仿宋_GB2312" w:cs="仿宋_GB2312"/>
          <w:i w:val="0"/>
          <w:iCs w:val="0"/>
          <w:caps w:val="0"/>
          <w:color w:val="1C1F23"/>
          <w:spacing w:val="0"/>
          <w:sz w:val="32"/>
          <w:szCs w:val="32"/>
          <w:shd w:val="clear" w:fill="FFFFFF"/>
          <w:lang w:eastAsia="zh-CN"/>
        </w:rPr>
        <w:t>（</w:t>
      </w:r>
      <w:r>
        <w:rPr>
          <w:rFonts w:hint="eastAsia" w:ascii="仿宋_GB2312" w:hAnsi="仿宋_GB2312" w:eastAsia="仿宋_GB2312" w:cs="仿宋_GB2312"/>
          <w:i w:val="0"/>
          <w:iCs w:val="0"/>
          <w:caps w:val="0"/>
          <w:color w:val="1C1F23"/>
          <w:spacing w:val="0"/>
          <w:sz w:val="32"/>
          <w:szCs w:val="32"/>
          <w:shd w:val="clear" w:fill="FFFFFF"/>
          <w:lang w:val="en-US" w:eastAsia="zh-CN"/>
        </w:rPr>
        <w:t>一</w:t>
      </w:r>
      <w:r>
        <w:rPr>
          <w:rFonts w:hint="eastAsia" w:ascii="仿宋_GB2312" w:hAnsi="仿宋_GB2312" w:eastAsia="仿宋_GB2312" w:cs="仿宋_GB2312"/>
          <w:i w:val="0"/>
          <w:iCs w:val="0"/>
          <w:caps w:val="0"/>
          <w:color w:val="1C1F23"/>
          <w:spacing w:val="0"/>
          <w:sz w:val="32"/>
          <w:szCs w:val="32"/>
          <w:shd w:val="clear" w:fill="FFFFFF"/>
          <w:lang w:eastAsia="zh-CN"/>
        </w:rPr>
        <w:t>）</w:t>
      </w:r>
      <w:r>
        <w:rPr>
          <w:rFonts w:hint="eastAsia" w:ascii="仿宋_GB2312" w:hAnsi="仿宋_GB2312" w:eastAsia="仿宋_GB2312" w:cs="仿宋_GB2312"/>
          <w:i w:val="0"/>
          <w:iCs w:val="0"/>
          <w:caps w:val="0"/>
          <w:color w:val="1C1F23"/>
          <w:spacing w:val="0"/>
          <w:sz w:val="32"/>
          <w:szCs w:val="32"/>
          <w:shd w:val="clear" w:fill="FFFFFF"/>
        </w:rPr>
        <w:t>房屋建筑工程基准收费表</w:t>
      </w:r>
    </w:p>
    <w:tbl>
      <w:tblPr>
        <w:tblStyle w:val="5"/>
        <w:tblW w:w="4645" w:type="pct"/>
        <w:tblInd w:w="188" w:type="dxa"/>
        <w:tblLayout w:type="autofit"/>
        <w:tblCellMar>
          <w:top w:w="0" w:type="dxa"/>
          <w:left w:w="0" w:type="dxa"/>
          <w:bottom w:w="0" w:type="dxa"/>
          <w:right w:w="0" w:type="dxa"/>
        </w:tblCellMar>
      </w:tblPr>
      <w:tblGrid>
        <w:gridCol w:w="3351"/>
        <w:gridCol w:w="2435"/>
        <w:gridCol w:w="2527"/>
      </w:tblGrid>
      <w:tr w14:paraId="2BD03E80">
        <w:tblPrEx>
          <w:tblCellMar>
            <w:top w:w="0" w:type="dxa"/>
            <w:left w:w="0" w:type="dxa"/>
            <w:bottom w:w="0" w:type="dxa"/>
            <w:right w:w="0" w:type="dxa"/>
          </w:tblCellMar>
        </w:tblPrEx>
        <w:trPr>
          <w:trHeight w:val="567" w:hRule="atLeast"/>
        </w:trPr>
        <w:tc>
          <w:tcPr>
            <w:tcW w:w="2015"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A652D77">
            <w:pPr>
              <w:keepNext w:val="0"/>
              <w:keepLines w:val="0"/>
              <w:pageBreakBefore w:val="0"/>
              <w:widowControl w:val="0"/>
              <w:kinsoku/>
              <w:wordWrap/>
              <w:overflowPunct/>
              <w:topLinePunct w:val="0"/>
              <w:autoSpaceDE/>
              <w:autoSpaceDN/>
              <w:bidi w:val="0"/>
              <w:adjustRightInd/>
              <w:snapToGrid/>
              <w:spacing w:line="576" w:lineRule="exact"/>
              <w:jc w:val="both"/>
              <w:textAlignment w:val="auto"/>
              <w:rPr>
                <w:b/>
                <w:sz w:val="24"/>
                <w:szCs w:val="24"/>
              </w:rPr>
            </w:pPr>
            <w:r>
              <w:rPr>
                <w:b/>
                <w:sz w:val="24"/>
                <w:szCs w:val="24"/>
              </w:rPr>
              <w:t>工程造价区间（万元）</w:t>
            </w:r>
          </w:p>
        </w:tc>
        <w:tc>
          <w:tcPr>
            <w:tcW w:w="1464"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0FB8686">
            <w:pPr>
              <w:keepNext w:val="0"/>
              <w:keepLines w:val="0"/>
              <w:pageBreakBefore w:val="0"/>
              <w:widowControl w:val="0"/>
              <w:kinsoku/>
              <w:wordWrap/>
              <w:overflowPunct/>
              <w:topLinePunct w:val="0"/>
              <w:autoSpaceDE/>
              <w:autoSpaceDN/>
              <w:bidi w:val="0"/>
              <w:adjustRightInd/>
              <w:snapToGrid/>
              <w:spacing w:line="576" w:lineRule="exact"/>
              <w:jc w:val="both"/>
              <w:textAlignment w:val="auto"/>
              <w:rPr>
                <w:b/>
                <w:sz w:val="24"/>
                <w:szCs w:val="24"/>
              </w:rPr>
            </w:pPr>
            <w:r>
              <w:rPr>
                <w:b/>
                <w:sz w:val="24"/>
                <w:szCs w:val="24"/>
              </w:rPr>
              <w:t>基础费率（%）</w:t>
            </w:r>
          </w:p>
        </w:tc>
        <w:tc>
          <w:tcPr>
            <w:tcW w:w="1519"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3ACB4DA">
            <w:pPr>
              <w:keepNext w:val="0"/>
              <w:keepLines w:val="0"/>
              <w:pageBreakBefore w:val="0"/>
              <w:widowControl w:val="0"/>
              <w:kinsoku/>
              <w:wordWrap/>
              <w:overflowPunct/>
              <w:topLinePunct w:val="0"/>
              <w:autoSpaceDE/>
              <w:autoSpaceDN/>
              <w:bidi w:val="0"/>
              <w:adjustRightInd/>
              <w:snapToGrid/>
              <w:spacing w:line="576" w:lineRule="exact"/>
              <w:jc w:val="both"/>
              <w:textAlignment w:val="auto"/>
              <w:rPr>
                <w:b/>
                <w:sz w:val="24"/>
                <w:szCs w:val="24"/>
              </w:rPr>
            </w:pPr>
            <w:r>
              <w:rPr>
                <w:b/>
                <w:sz w:val="24"/>
                <w:szCs w:val="24"/>
              </w:rPr>
              <w:t>高原海拔调整系数</w:t>
            </w:r>
          </w:p>
        </w:tc>
      </w:tr>
      <w:tr w14:paraId="5DB28A61">
        <w:tblPrEx>
          <w:tblCellMar>
            <w:top w:w="0" w:type="dxa"/>
            <w:left w:w="0" w:type="dxa"/>
            <w:bottom w:w="0" w:type="dxa"/>
            <w:right w:w="0" w:type="dxa"/>
          </w:tblCellMar>
        </w:tblPrEx>
        <w:trPr>
          <w:trHeight w:val="567" w:hRule="atLeast"/>
        </w:trPr>
        <w:tc>
          <w:tcPr>
            <w:tcW w:w="2015"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AFBF2EC">
            <w:pPr>
              <w:keepNext w:val="0"/>
              <w:keepLines w:val="0"/>
              <w:pageBreakBefore w:val="0"/>
              <w:widowControl w:val="0"/>
              <w:kinsoku/>
              <w:wordWrap/>
              <w:overflowPunct/>
              <w:topLinePunct w:val="0"/>
              <w:autoSpaceDE/>
              <w:autoSpaceDN/>
              <w:bidi w:val="0"/>
              <w:adjustRightInd/>
              <w:snapToGrid/>
              <w:spacing w:line="576" w:lineRule="exact"/>
              <w:jc w:val="both"/>
              <w:textAlignment w:val="auto"/>
              <w:rPr>
                <w:sz w:val="24"/>
                <w:szCs w:val="24"/>
              </w:rPr>
            </w:pPr>
            <w:r>
              <w:rPr>
                <w:sz w:val="24"/>
                <w:szCs w:val="24"/>
              </w:rPr>
              <w:t>≤500</w:t>
            </w:r>
          </w:p>
        </w:tc>
        <w:tc>
          <w:tcPr>
            <w:tcW w:w="1464"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A1AF89B">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eastAsiaTheme="minorEastAsia"/>
                <w:sz w:val="24"/>
                <w:szCs w:val="24"/>
                <w:lang w:eastAsia="zh-CN"/>
              </w:rPr>
            </w:pPr>
            <w:r>
              <w:rPr>
                <w:sz w:val="24"/>
                <w:szCs w:val="24"/>
              </w:rPr>
              <w:t>2.</w:t>
            </w:r>
            <w:r>
              <w:rPr>
                <w:rFonts w:hint="eastAsia"/>
                <w:sz w:val="24"/>
                <w:szCs w:val="24"/>
                <w:lang w:val="en-US" w:eastAsia="zh-CN"/>
              </w:rPr>
              <w:t>5</w:t>
            </w:r>
            <w:r>
              <w:rPr>
                <w:sz w:val="24"/>
                <w:szCs w:val="24"/>
              </w:rPr>
              <w:t>-3.</w:t>
            </w:r>
            <w:r>
              <w:rPr>
                <w:rFonts w:hint="eastAsia"/>
                <w:sz w:val="24"/>
                <w:szCs w:val="24"/>
                <w:lang w:val="en-US" w:eastAsia="zh-CN"/>
              </w:rPr>
              <w:t>0</w:t>
            </w:r>
          </w:p>
        </w:tc>
        <w:tc>
          <w:tcPr>
            <w:tcW w:w="1519"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DC34BC7">
            <w:pPr>
              <w:keepNext w:val="0"/>
              <w:keepLines w:val="0"/>
              <w:pageBreakBefore w:val="0"/>
              <w:widowControl w:val="0"/>
              <w:kinsoku/>
              <w:wordWrap/>
              <w:overflowPunct/>
              <w:topLinePunct w:val="0"/>
              <w:autoSpaceDE/>
              <w:autoSpaceDN/>
              <w:bidi w:val="0"/>
              <w:adjustRightInd/>
              <w:snapToGrid/>
              <w:spacing w:line="576" w:lineRule="exact"/>
              <w:jc w:val="both"/>
              <w:textAlignment w:val="auto"/>
              <w:rPr>
                <w:sz w:val="24"/>
                <w:szCs w:val="24"/>
              </w:rPr>
            </w:pPr>
            <w:r>
              <w:rPr>
                <w:sz w:val="24"/>
                <w:szCs w:val="24"/>
              </w:rPr>
              <w:t>1.1-1.4</w:t>
            </w:r>
          </w:p>
        </w:tc>
      </w:tr>
      <w:tr w14:paraId="6C1352D2">
        <w:tblPrEx>
          <w:tblCellMar>
            <w:top w:w="0" w:type="dxa"/>
            <w:left w:w="0" w:type="dxa"/>
            <w:bottom w:w="0" w:type="dxa"/>
            <w:right w:w="0" w:type="dxa"/>
          </w:tblCellMar>
        </w:tblPrEx>
        <w:trPr>
          <w:trHeight w:val="567" w:hRule="atLeast"/>
        </w:trPr>
        <w:tc>
          <w:tcPr>
            <w:tcW w:w="2015"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912A844">
            <w:pPr>
              <w:keepNext w:val="0"/>
              <w:keepLines w:val="0"/>
              <w:pageBreakBefore w:val="0"/>
              <w:widowControl w:val="0"/>
              <w:kinsoku/>
              <w:wordWrap/>
              <w:overflowPunct/>
              <w:topLinePunct w:val="0"/>
              <w:autoSpaceDE/>
              <w:autoSpaceDN/>
              <w:bidi w:val="0"/>
              <w:adjustRightInd/>
              <w:snapToGrid/>
              <w:spacing w:line="576" w:lineRule="exact"/>
              <w:jc w:val="both"/>
              <w:textAlignment w:val="auto"/>
              <w:rPr>
                <w:sz w:val="24"/>
                <w:szCs w:val="24"/>
              </w:rPr>
            </w:pPr>
            <w:r>
              <w:rPr>
                <w:sz w:val="24"/>
                <w:szCs w:val="24"/>
              </w:rPr>
              <w:t>501-1000</w:t>
            </w:r>
          </w:p>
        </w:tc>
        <w:tc>
          <w:tcPr>
            <w:tcW w:w="1464"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3FCC247">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eastAsiaTheme="minorEastAsia"/>
                <w:sz w:val="24"/>
                <w:szCs w:val="24"/>
                <w:lang w:eastAsia="zh-CN"/>
              </w:rPr>
            </w:pPr>
            <w:r>
              <w:rPr>
                <w:rFonts w:hint="eastAsia"/>
                <w:sz w:val="24"/>
                <w:szCs w:val="24"/>
                <w:lang w:val="en-US" w:eastAsia="zh-CN"/>
              </w:rPr>
              <w:t>1.6</w:t>
            </w:r>
            <w:r>
              <w:rPr>
                <w:sz w:val="24"/>
                <w:szCs w:val="24"/>
              </w:rPr>
              <w:t>-2.</w:t>
            </w:r>
            <w:r>
              <w:rPr>
                <w:rFonts w:hint="eastAsia"/>
                <w:sz w:val="24"/>
                <w:szCs w:val="24"/>
                <w:lang w:val="en-US" w:eastAsia="zh-CN"/>
              </w:rPr>
              <w:t>2</w:t>
            </w:r>
          </w:p>
        </w:tc>
        <w:tc>
          <w:tcPr>
            <w:tcW w:w="1519"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614B900">
            <w:pPr>
              <w:keepNext w:val="0"/>
              <w:keepLines w:val="0"/>
              <w:pageBreakBefore w:val="0"/>
              <w:widowControl w:val="0"/>
              <w:kinsoku/>
              <w:wordWrap/>
              <w:overflowPunct/>
              <w:topLinePunct w:val="0"/>
              <w:autoSpaceDE/>
              <w:autoSpaceDN/>
              <w:bidi w:val="0"/>
              <w:adjustRightInd/>
              <w:snapToGrid/>
              <w:spacing w:line="576" w:lineRule="exact"/>
              <w:jc w:val="both"/>
              <w:textAlignment w:val="auto"/>
              <w:rPr>
                <w:sz w:val="24"/>
                <w:szCs w:val="24"/>
              </w:rPr>
            </w:pPr>
            <w:r>
              <w:rPr>
                <w:sz w:val="24"/>
                <w:szCs w:val="24"/>
              </w:rPr>
              <w:t>1.1-1.4</w:t>
            </w:r>
          </w:p>
        </w:tc>
      </w:tr>
      <w:tr w14:paraId="1216CD24">
        <w:tblPrEx>
          <w:tblCellMar>
            <w:top w:w="0" w:type="dxa"/>
            <w:left w:w="0" w:type="dxa"/>
            <w:bottom w:w="0" w:type="dxa"/>
            <w:right w:w="0" w:type="dxa"/>
          </w:tblCellMar>
        </w:tblPrEx>
        <w:trPr>
          <w:trHeight w:val="567" w:hRule="atLeast"/>
        </w:trPr>
        <w:tc>
          <w:tcPr>
            <w:tcW w:w="2015"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1D59512">
            <w:pPr>
              <w:keepNext w:val="0"/>
              <w:keepLines w:val="0"/>
              <w:pageBreakBefore w:val="0"/>
              <w:widowControl w:val="0"/>
              <w:kinsoku/>
              <w:wordWrap/>
              <w:overflowPunct/>
              <w:topLinePunct w:val="0"/>
              <w:autoSpaceDE/>
              <w:autoSpaceDN/>
              <w:bidi w:val="0"/>
              <w:adjustRightInd/>
              <w:snapToGrid/>
              <w:spacing w:line="576" w:lineRule="exact"/>
              <w:jc w:val="both"/>
              <w:textAlignment w:val="auto"/>
              <w:rPr>
                <w:sz w:val="24"/>
                <w:szCs w:val="24"/>
              </w:rPr>
            </w:pPr>
            <w:r>
              <w:rPr>
                <w:sz w:val="24"/>
                <w:szCs w:val="24"/>
              </w:rPr>
              <w:t>1001-5000</w:t>
            </w:r>
          </w:p>
        </w:tc>
        <w:tc>
          <w:tcPr>
            <w:tcW w:w="1464"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6BCA8B9">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eastAsiaTheme="minorEastAsia"/>
                <w:sz w:val="24"/>
                <w:szCs w:val="24"/>
                <w:lang w:val="en-US" w:eastAsia="zh-CN"/>
              </w:rPr>
            </w:pPr>
            <w:r>
              <w:rPr>
                <w:sz w:val="24"/>
                <w:szCs w:val="24"/>
              </w:rPr>
              <w:t>1.</w:t>
            </w:r>
            <w:r>
              <w:rPr>
                <w:rFonts w:hint="eastAsia"/>
                <w:sz w:val="24"/>
                <w:szCs w:val="24"/>
                <w:lang w:val="en-US" w:eastAsia="zh-CN"/>
              </w:rPr>
              <w:t>2</w:t>
            </w:r>
            <w:r>
              <w:rPr>
                <w:sz w:val="24"/>
                <w:szCs w:val="24"/>
              </w:rPr>
              <w:t>-</w:t>
            </w:r>
            <w:r>
              <w:rPr>
                <w:rFonts w:hint="eastAsia"/>
                <w:sz w:val="24"/>
                <w:szCs w:val="24"/>
                <w:lang w:val="en-US" w:eastAsia="zh-CN"/>
              </w:rPr>
              <w:t>1.8</w:t>
            </w:r>
          </w:p>
        </w:tc>
        <w:tc>
          <w:tcPr>
            <w:tcW w:w="1519"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7EF3A98">
            <w:pPr>
              <w:keepNext w:val="0"/>
              <w:keepLines w:val="0"/>
              <w:pageBreakBefore w:val="0"/>
              <w:widowControl w:val="0"/>
              <w:kinsoku/>
              <w:wordWrap/>
              <w:overflowPunct/>
              <w:topLinePunct w:val="0"/>
              <w:autoSpaceDE/>
              <w:autoSpaceDN/>
              <w:bidi w:val="0"/>
              <w:adjustRightInd/>
              <w:snapToGrid/>
              <w:spacing w:line="576" w:lineRule="exact"/>
              <w:jc w:val="both"/>
              <w:textAlignment w:val="auto"/>
              <w:rPr>
                <w:sz w:val="24"/>
                <w:szCs w:val="24"/>
              </w:rPr>
            </w:pPr>
            <w:r>
              <w:rPr>
                <w:sz w:val="24"/>
                <w:szCs w:val="24"/>
              </w:rPr>
              <w:t>1.1-1.4</w:t>
            </w:r>
          </w:p>
        </w:tc>
      </w:tr>
      <w:tr w14:paraId="2B8A4450">
        <w:tblPrEx>
          <w:tblCellMar>
            <w:top w:w="0" w:type="dxa"/>
            <w:left w:w="0" w:type="dxa"/>
            <w:bottom w:w="0" w:type="dxa"/>
            <w:right w:w="0" w:type="dxa"/>
          </w:tblCellMar>
        </w:tblPrEx>
        <w:trPr>
          <w:trHeight w:val="567" w:hRule="atLeast"/>
        </w:trPr>
        <w:tc>
          <w:tcPr>
            <w:tcW w:w="2015"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B401B85">
            <w:pPr>
              <w:keepNext w:val="0"/>
              <w:keepLines w:val="0"/>
              <w:pageBreakBefore w:val="0"/>
              <w:widowControl w:val="0"/>
              <w:kinsoku/>
              <w:wordWrap/>
              <w:overflowPunct/>
              <w:topLinePunct w:val="0"/>
              <w:autoSpaceDE/>
              <w:autoSpaceDN/>
              <w:bidi w:val="0"/>
              <w:adjustRightInd/>
              <w:snapToGrid/>
              <w:spacing w:line="576" w:lineRule="exact"/>
              <w:jc w:val="both"/>
              <w:textAlignment w:val="auto"/>
              <w:rPr>
                <w:sz w:val="24"/>
                <w:szCs w:val="24"/>
              </w:rPr>
            </w:pPr>
            <w:r>
              <w:rPr>
                <w:sz w:val="24"/>
                <w:szCs w:val="24"/>
              </w:rPr>
              <w:t>5001-10000</w:t>
            </w:r>
          </w:p>
        </w:tc>
        <w:tc>
          <w:tcPr>
            <w:tcW w:w="1464"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4347AE5">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eastAsiaTheme="minorEastAsia"/>
                <w:sz w:val="24"/>
                <w:szCs w:val="24"/>
                <w:lang w:eastAsia="zh-CN"/>
              </w:rPr>
            </w:pPr>
            <w:r>
              <w:rPr>
                <w:sz w:val="24"/>
                <w:szCs w:val="24"/>
              </w:rPr>
              <w:t>1.</w:t>
            </w:r>
            <w:r>
              <w:rPr>
                <w:rFonts w:hint="eastAsia"/>
                <w:sz w:val="24"/>
                <w:szCs w:val="24"/>
                <w:lang w:val="en-US" w:eastAsia="zh-CN"/>
              </w:rPr>
              <w:t>2</w:t>
            </w:r>
            <w:r>
              <w:rPr>
                <w:sz w:val="24"/>
                <w:szCs w:val="24"/>
              </w:rPr>
              <w:t>-1.</w:t>
            </w:r>
            <w:r>
              <w:rPr>
                <w:rFonts w:hint="eastAsia"/>
                <w:sz w:val="24"/>
                <w:szCs w:val="24"/>
                <w:lang w:val="en-US" w:eastAsia="zh-CN"/>
              </w:rPr>
              <w:t>5</w:t>
            </w:r>
          </w:p>
        </w:tc>
        <w:tc>
          <w:tcPr>
            <w:tcW w:w="1519"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076E69C">
            <w:pPr>
              <w:keepNext w:val="0"/>
              <w:keepLines w:val="0"/>
              <w:pageBreakBefore w:val="0"/>
              <w:widowControl w:val="0"/>
              <w:kinsoku/>
              <w:wordWrap/>
              <w:overflowPunct/>
              <w:topLinePunct w:val="0"/>
              <w:autoSpaceDE/>
              <w:autoSpaceDN/>
              <w:bidi w:val="0"/>
              <w:adjustRightInd/>
              <w:snapToGrid/>
              <w:spacing w:line="576" w:lineRule="exact"/>
              <w:jc w:val="both"/>
              <w:textAlignment w:val="auto"/>
              <w:rPr>
                <w:sz w:val="24"/>
                <w:szCs w:val="24"/>
              </w:rPr>
            </w:pPr>
            <w:r>
              <w:rPr>
                <w:sz w:val="24"/>
                <w:szCs w:val="24"/>
              </w:rPr>
              <w:t>1.1-1.4</w:t>
            </w:r>
          </w:p>
        </w:tc>
      </w:tr>
      <w:tr w14:paraId="24ADD24B">
        <w:tblPrEx>
          <w:tblCellMar>
            <w:top w:w="0" w:type="dxa"/>
            <w:left w:w="0" w:type="dxa"/>
            <w:bottom w:w="0" w:type="dxa"/>
            <w:right w:w="0" w:type="dxa"/>
          </w:tblCellMar>
        </w:tblPrEx>
        <w:trPr>
          <w:trHeight w:val="567" w:hRule="atLeast"/>
        </w:trPr>
        <w:tc>
          <w:tcPr>
            <w:tcW w:w="2015"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F8CF50A">
            <w:pPr>
              <w:keepNext w:val="0"/>
              <w:keepLines w:val="0"/>
              <w:pageBreakBefore w:val="0"/>
              <w:widowControl w:val="0"/>
              <w:kinsoku/>
              <w:wordWrap/>
              <w:overflowPunct/>
              <w:topLinePunct w:val="0"/>
              <w:autoSpaceDE/>
              <w:autoSpaceDN/>
              <w:bidi w:val="0"/>
              <w:adjustRightInd/>
              <w:snapToGrid/>
              <w:spacing w:line="576" w:lineRule="exact"/>
              <w:jc w:val="both"/>
              <w:textAlignment w:val="auto"/>
              <w:rPr>
                <w:sz w:val="24"/>
                <w:szCs w:val="24"/>
              </w:rPr>
            </w:pPr>
            <w:r>
              <w:rPr>
                <w:sz w:val="24"/>
                <w:szCs w:val="24"/>
              </w:rPr>
              <w:t>10001-50000</w:t>
            </w:r>
          </w:p>
        </w:tc>
        <w:tc>
          <w:tcPr>
            <w:tcW w:w="1464"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0C4281B">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eastAsiaTheme="minorEastAsia"/>
                <w:sz w:val="24"/>
                <w:szCs w:val="24"/>
                <w:lang w:eastAsia="zh-CN"/>
              </w:rPr>
            </w:pPr>
            <w:r>
              <w:rPr>
                <w:sz w:val="24"/>
                <w:szCs w:val="24"/>
              </w:rPr>
              <w:t>1.0-1.</w:t>
            </w:r>
            <w:r>
              <w:rPr>
                <w:rFonts w:hint="eastAsia"/>
                <w:sz w:val="24"/>
                <w:szCs w:val="24"/>
                <w:lang w:val="en-US" w:eastAsia="zh-CN"/>
              </w:rPr>
              <w:t>2</w:t>
            </w:r>
          </w:p>
        </w:tc>
        <w:tc>
          <w:tcPr>
            <w:tcW w:w="1519"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74E5FAE">
            <w:pPr>
              <w:keepNext w:val="0"/>
              <w:keepLines w:val="0"/>
              <w:pageBreakBefore w:val="0"/>
              <w:widowControl w:val="0"/>
              <w:kinsoku/>
              <w:wordWrap/>
              <w:overflowPunct/>
              <w:topLinePunct w:val="0"/>
              <w:autoSpaceDE/>
              <w:autoSpaceDN/>
              <w:bidi w:val="0"/>
              <w:adjustRightInd/>
              <w:snapToGrid/>
              <w:spacing w:line="576" w:lineRule="exact"/>
              <w:jc w:val="both"/>
              <w:textAlignment w:val="auto"/>
              <w:rPr>
                <w:sz w:val="24"/>
                <w:szCs w:val="24"/>
              </w:rPr>
            </w:pPr>
            <w:r>
              <w:rPr>
                <w:sz w:val="24"/>
                <w:szCs w:val="24"/>
              </w:rPr>
              <w:t>1.1-1.4</w:t>
            </w:r>
          </w:p>
        </w:tc>
      </w:tr>
      <w:tr w14:paraId="79BBADFB">
        <w:tblPrEx>
          <w:tblCellMar>
            <w:top w:w="0" w:type="dxa"/>
            <w:left w:w="0" w:type="dxa"/>
            <w:bottom w:w="0" w:type="dxa"/>
            <w:right w:w="0" w:type="dxa"/>
          </w:tblCellMar>
        </w:tblPrEx>
        <w:trPr>
          <w:trHeight w:val="567" w:hRule="atLeast"/>
        </w:trPr>
        <w:tc>
          <w:tcPr>
            <w:tcW w:w="2015"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90D960D">
            <w:pPr>
              <w:keepNext w:val="0"/>
              <w:keepLines w:val="0"/>
              <w:pageBreakBefore w:val="0"/>
              <w:widowControl w:val="0"/>
              <w:kinsoku/>
              <w:wordWrap/>
              <w:overflowPunct/>
              <w:topLinePunct w:val="0"/>
              <w:autoSpaceDE/>
              <w:autoSpaceDN/>
              <w:bidi w:val="0"/>
              <w:adjustRightInd/>
              <w:snapToGrid/>
              <w:spacing w:line="576" w:lineRule="exact"/>
              <w:jc w:val="both"/>
              <w:textAlignment w:val="auto"/>
              <w:rPr>
                <w:sz w:val="24"/>
                <w:szCs w:val="24"/>
              </w:rPr>
            </w:pPr>
            <w:r>
              <w:rPr>
                <w:sz w:val="24"/>
                <w:szCs w:val="24"/>
              </w:rPr>
              <w:t>&gt;50000</w:t>
            </w:r>
          </w:p>
        </w:tc>
        <w:tc>
          <w:tcPr>
            <w:tcW w:w="1464"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1175294">
            <w:pPr>
              <w:keepNext w:val="0"/>
              <w:keepLines w:val="0"/>
              <w:pageBreakBefore w:val="0"/>
              <w:widowControl w:val="0"/>
              <w:kinsoku/>
              <w:wordWrap/>
              <w:overflowPunct/>
              <w:topLinePunct w:val="0"/>
              <w:autoSpaceDE/>
              <w:autoSpaceDN/>
              <w:bidi w:val="0"/>
              <w:adjustRightInd/>
              <w:snapToGrid/>
              <w:spacing w:line="576" w:lineRule="exact"/>
              <w:jc w:val="both"/>
              <w:textAlignment w:val="auto"/>
              <w:rPr>
                <w:sz w:val="24"/>
                <w:szCs w:val="24"/>
              </w:rPr>
            </w:pPr>
            <w:r>
              <w:rPr>
                <w:sz w:val="24"/>
                <w:szCs w:val="24"/>
              </w:rPr>
              <w:t>0.8-1.0</w:t>
            </w:r>
          </w:p>
        </w:tc>
        <w:tc>
          <w:tcPr>
            <w:tcW w:w="1519"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1061DC2">
            <w:pPr>
              <w:keepNext w:val="0"/>
              <w:keepLines w:val="0"/>
              <w:pageBreakBefore w:val="0"/>
              <w:widowControl w:val="0"/>
              <w:kinsoku/>
              <w:wordWrap/>
              <w:overflowPunct/>
              <w:topLinePunct w:val="0"/>
              <w:autoSpaceDE/>
              <w:autoSpaceDN/>
              <w:bidi w:val="0"/>
              <w:adjustRightInd/>
              <w:snapToGrid/>
              <w:spacing w:line="576" w:lineRule="exact"/>
              <w:jc w:val="both"/>
              <w:textAlignment w:val="auto"/>
              <w:rPr>
                <w:sz w:val="24"/>
                <w:szCs w:val="24"/>
              </w:rPr>
            </w:pPr>
            <w:r>
              <w:rPr>
                <w:sz w:val="24"/>
                <w:szCs w:val="24"/>
              </w:rPr>
              <w:t>1.1-1.4</w:t>
            </w:r>
          </w:p>
        </w:tc>
      </w:tr>
    </w:tbl>
    <w:p w14:paraId="60BD0B97">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i w:val="0"/>
          <w:iCs w:val="0"/>
          <w:caps w:val="0"/>
          <w:color w:val="1C1F23"/>
          <w:spacing w:val="0"/>
          <w:sz w:val="32"/>
          <w:szCs w:val="32"/>
          <w:shd w:val="clear" w:fill="FFFFFF"/>
          <w:lang w:eastAsia="zh-CN"/>
        </w:rPr>
      </w:pPr>
      <w:r>
        <w:rPr>
          <w:rFonts w:hint="eastAsia" w:ascii="仿宋_GB2312" w:hAnsi="仿宋_GB2312" w:eastAsia="仿宋_GB2312" w:cs="仿宋_GB2312"/>
          <w:i w:val="0"/>
          <w:iCs w:val="0"/>
          <w:caps w:val="0"/>
          <w:color w:val="1C1F23"/>
          <w:spacing w:val="0"/>
          <w:sz w:val="32"/>
          <w:szCs w:val="32"/>
          <w:shd w:val="clear" w:fill="FFFFFF"/>
        </w:rPr>
        <w:t>基准收费按工程计费额分档</w:t>
      </w:r>
      <w:r>
        <w:rPr>
          <w:rFonts w:hint="eastAsia" w:ascii="仿宋_GB2312" w:hAnsi="仿宋_GB2312" w:eastAsia="仿宋_GB2312" w:cs="仿宋_GB2312"/>
          <w:i w:val="0"/>
          <w:iCs w:val="0"/>
          <w:caps w:val="0"/>
          <w:color w:val="1C1F23"/>
          <w:spacing w:val="0"/>
          <w:sz w:val="32"/>
          <w:szCs w:val="32"/>
          <w:shd w:val="clear" w:fill="FFFFFF"/>
          <w:lang w:val="en-US" w:eastAsia="zh-CN"/>
        </w:rPr>
        <w:t>收费，</w:t>
      </w:r>
      <w:r>
        <w:rPr>
          <w:rFonts w:hint="eastAsia" w:ascii="仿宋_GB2312" w:hAnsi="仿宋_GB2312" w:eastAsia="仿宋_GB2312" w:cs="仿宋_GB2312"/>
          <w:b/>
          <w:bCs/>
          <w:i w:val="0"/>
          <w:iCs w:val="0"/>
          <w:caps w:val="0"/>
          <w:color w:val="1C1F23"/>
          <w:spacing w:val="0"/>
          <w:sz w:val="32"/>
          <w:szCs w:val="32"/>
          <w:shd w:val="clear" w:fill="FFFFFF"/>
        </w:rPr>
        <w:t>工程类型修正系数</w:t>
      </w:r>
      <w:r>
        <w:rPr>
          <w:rFonts w:hint="eastAsia" w:ascii="仿宋_GB2312" w:hAnsi="仿宋_GB2312" w:eastAsia="仿宋_GB2312" w:cs="仿宋_GB2312"/>
          <w:b/>
          <w:bCs/>
          <w:i w:val="0"/>
          <w:iCs w:val="0"/>
          <w:caps w:val="0"/>
          <w:color w:val="1C1F23"/>
          <w:spacing w:val="0"/>
          <w:sz w:val="32"/>
          <w:szCs w:val="32"/>
          <w:shd w:val="clear" w:fill="FFFFFF"/>
          <w:lang w:eastAsia="zh-CN"/>
        </w:rPr>
        <w:t>：</w:t>
      </w:r>
    </w:p>
    <w:p w14:paraId="28E9C0AA">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638" w:leftChars="304" w:firstLine="0" w:firstLineChars="0"/>
        <w:jc w:val="both"/>
        <w:textAlignment w:val="auto"/>
        <w:rPr>
          <w:rFonts w:hint="eastAsia" w:ascii="仿宋_GB2312" w:hAnsi="仿宋_GB2312" w:eastAsia="仿宋_GB2312" w:cs="仿宋_GB2312"/>
          <w:i w:val="0"/>
          <w:iCs w:val="0"/>
          <w:caps w:val="0"/>
          <w:color w:val="1C1F23"/>
          <w:spacing w:val="0"/>
          <w:sz w:val="32"/>
          <w:szCs w:val="32"/>
          <w:shd w:val="clear" w:fill="FFFFFF"/>
        </w:rPr>
      </w:pPr>
      <w:r>
        <w:rPr>
          <w:rFonts w:hint="eastAsia" w:ascii="仿宋_GB2312" w:hAnsi="仿宋_GB2312" w:eastAsia="仿宋_GB2312" w:cs="仿宋_GB2312"/>
          <w:i w:val="0"/>
          <w:iCs w:val="0"/>
          <w:caps w:val="0"/>
          <w:color w:val="1C1F23"/>
          <w:spacing w:val="0"/>
          <w:sz w:val="32"/>
          <w:szCs w:val="32"/>
          <w:shd w:val="clear" w:fill="FFFFFF"/>
        </w:rPr>
        <w:t>住宅：1.0</w:t>
      </w:r>
      <w:r>
        <w:rPr>
          <w:rFonts w:hint="eastAsia" w:ascii="仿宋_GB2312" w:hAnsi="仿宋_GB2312" w:eastAsia="仿宋_GB2312" w:cs="仿宋_GB2312"/>
          <w:i w:val="0"/>
          <w:iCs w:val="0"/>
          <w:caps w:val="0"/>
          <w:color w:val="1C1F23"/>
          <w:spacing w:val="0"/>
          <w:sz w:val="32"/>
          <w:szCs w:val="32"/>
          <w:shd w:val="clear" w:fill="FFFFFF"/>
        </w:rPr>
        <w:br w:type="textWrapping"/>
      </w:r>
      <w:r>
        <w:rPr>
          <w:rFonts w:hint="eastAsia" w:ascii="仿宋_GB2312" w:hAnsi="仿宋_GB2312" w:eastAsia="仿宋_GB2312" w:cs="仿宋_GB2312"/>
          <w:i w:val="0"/>
          <w:iCs w:val="0"/>
          <w:caps w:val="0"/>
          <w:color w:val="1C1F23"/>
          <w:spacing w:val="0"/>
          <w:sz w:val="32"/>
          <w:szCs w:val="32"/>
          <w:shd w:val="clear" w:fill="FFFFFF"/>
        </w:rPr>
        <w:t>公共建筑：1.1-1.2</w:t>
      </w:r>
      <w:r>
        <w:rPr>
          <w:rFonts w:hint="eastAsia" w:ascii="仿宋_GB2312" w:hAnsi="仿宋_GB2312" w:eastAsia="仿宋_GB2312" w:cs="仿宋_GB2312"/>
          <w:i w:val="0"/>
          <w:iCs w:val="0"/>
          <w:caps w:val="0"/>
          <w:color w:val="1C1F23"/>
          <w:spacing w:val="0"/>
          <w:sz w:val="32"/>
          <w:szCs w:val="32"/>
          <w:shd w:val="clear" w:fill="FFFFFF"/>
        </w:rPr>
        <w:br w:type="textWrapping"/>
      </w:r>
      <w:r>
        <w:rPr>
          <w:rFonts w:hint="eastAsia" w:ascii="仿宋_GB2312" w:hAnsi="仿宋_GB2312" w:eastAsia="仿宋_GB2312" w:cs="仿宋_GB2312"/>
          <w:i w:val="0"/>
          <w:iCs w:val="0"/>
          <w:caps w:val="0"/>
          <w:color w:val="1C1F23"/>
          <w:spacing w:val="0"/>
          <w:sz w:val="32"/>
          <w:szCs w:val="32"/>
          <w:shd w:val="clear" w:fill="FFFFFF"/>
        </w:rPr>
        <w:t>超高层（≥100m）：1.3-1.4</w:t>
      </w:r>
    </w:p>
    <w:tbl>
      <w:tblPr>
        <w:tblStyle w:val="5"/>
        <w:tblpPr w:leftFromText="180" w:rightFromText="180" w:vertAnchor="text" w:horzAnchor="page" w:tblpX="2092" w:tblpY="614"/>
        <w:tblOverlap w:val="never"/>
        <w:tblW w:w="4517" w:type="pct"/>
        <w:tblInd w:w="0" w:type="dxa"/>
        <w:tblLayout w:type="autofit"/>
        <w:tblCellMar>
          <w:top w:w="0" w:type="dxa"/>
          <w:left w:w="0" w:type="dxa"/>
          <w:bottom w:w="0" w:type="dxa"/>
          <w:right w:w="0" w:type="dxa"/>
        </w:tblCellMar>
      </w:tblPr>
      <w:tblGrid>
        <w:gridCol w:w="3106"/>
        <w:gridCol w:w="2418"/>
        <w:gridCol w:w="2560"/>
      </w:tblGrid>
      <w:tr w14:paraId="1B506227">
        <w:tblPrEx>
          <w:tblCellMar>
            <w:top w:w="0" w:type="dxa"/>
            <w:left w:w="0" w:type="dxa"/>
            <w:bottom w:w="0" w:type="dxa"/>
            <w:right w:w="0" w:type="dxa"/>
          </w:tblCellMar>
        </w:tblPrEx>
        <w:trPr>
          <w:trHeight w:val="567" w:hRule="atLeast"/>
        </w:trPr>
        <w:tc>
          <w:tcPr>
            <w:tcW w:w="1921"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2673482">
            <w:pPr>
              <w:keepNext w:val="0"/>
              <w:keepLines w:val="0"/>
              <w:pageBreakBefore w:val="0"/>
              <w:widowControl w:val="0"/>
              <w:kinsoku/>
              <w:wordWrap/>
              <w:overflowPunct/>
              <w:topLinePunct w:val="0"/>
              <w:autoSpaceDE/>
              <w:autoSpaceDN/>
              <w:bidi w:val="0"/>
              <w:adjustRightInd/>
              <w:snapToGrid/>
              <w:spacing w:line="576" w:lineRule="exact"/>
              <w:jc w:val="both"/>
              <w:textAlignment w:val="auto"/>
              <w:rPr>
                <w:b/>
                <w:sz w:val="24"/>
                <w:szCs w:val="24"/>
              </w:rPr>
            </w:pPr>
            <w:r>
              <w:rPr>
                <w:b/>
                <w:sz w:val="24"/>
                <w:szCs w:val="24"/>
              </w:rPr>
              <w:t>工程造价区间（万元）</w:t>
            </w:r>
          </w:p>
        </w:tc>
        <w:tc>
          <w:tcPr>
            <w:tcW w:w="1495"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72E789F">
            <w:pPr>
              <w:keepNext w:val="0"/>
              <w:keepLines w:val="0"/>
              <w:pageBreakBefore w:val="0"/>
              <w:widowControl w:val="0"/>
              <w:kinsoku/>
              <w:wordWrap/>
              <w:overflowPunct/>
              <w:topLinePunct w:val="0"/>
              <w:autoSpaceDE/>
              <w:autoSpaceDN/>
              <w:bidi w:val="0"/>
              <w:adjustRightInd/>
              <w:snapToGrid/>
              <w:spacing w:line="576" w:lineRule="exact"/>
              <w:jc w:val="both"/>
              <w:textAlignment w:val="auto"/>
              <w:rPr>
                <w:b/>
                <w:sz w:val="24"/>
                <w:szCs w:val="24"/>
              </w:rPr>
            </w:pPr>
            <w:r>
              <w:rPr>
                <w:b/>
                <w:sz w:val="24"/>
                <w:szCs w:val="24"/>
              </w:rPr>
              <w:t>基础费率</w:t>
            </w:r>
          </w:p>
          <w:p w14:paraId="14C9121C">
            <w:pPr>
              <w:keepNext w:val="0"/>
              <w:keepLines w:val="0"/>
              <w:pageBreakBefore w:val="0"/>
              <w:widowControl w:val="0"/>
              <w:kinsoku/>
              <w:wordWrap/>
              <w:overflowPunct/>
              <w:topLinePunct w:val="0"/>
              <w:autoSpaceDE/>
              <w:autoSpaceDN/>
              <w:bidi w:val="0"/>
              <w:adjustRightInd/>
              <w:snapToGrid/>
              <w:spacing w:line="576" w:lineRule="exact"/>
              <w:jc w:val="both"/>
              <w:textAlignment w:val="auto"/>
              <w:rPr>
                <w:b/>
                <w:sz w:val="24"/>
                <w:szCs w:val="24"/>
              </w:rPr>
            </w:pPr>
            <w:r>
              <w:rPr>
                <w:b/>
                <w:sz w:val="24"/>
                <w:szCs w:val="24"/>
              </w:rPr>
              <w:t>（%）</w:t>
            </w:r>
          </w:p>
        </w:tc>
        <w:tc>
          <w:tcPr>
            <w:tcW w:w="1583"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7D9F01E">
            <w:pPr>
              <w:keepNext w:val="0"/>
              <w:keepLines w:val="0"/>
              <w:pageBreakBefore w:val="0"/>
              <w:widowControl w:val="0"/>
              <w:kinsoku/>
              <w:wordWrap/>
              <w:overflowPunct/>
              <w:topLinePunct w:val="0"/>
              <w:autoSpaceDE/>
              <w:autoSpaceDN/>
              <w:bidi w:val="0"/>
              <w:adjustRightInd/>
              <w:snapToGrid/>
              <w:spacing w:line="576" w:lineRule="exact"/>
              <w:jc w:val="both"/>
              <w:textAlignment w:val="auto"/>
              <w:rPr>
                <w:b/>
                <w:sz w:val="24"/>
                <w:szCs w:val="24"/>
              </w:rPr>
            </w:pPr>
            <w:r>
              <w:rPr>
                <w:b/>
                <w:sz w:val="24"/>
                <w:szCs w:val="24"/>
              </w:rPr>
              <w:t>高原施工调整系数</w:t>
            </w:r>
          </w:p>
        </w:tc>
      </w:tr>
      <w:tr w14:paraId="6D1859B9">
        <w:tblPrEx>
          <w:tblCellMar>
            <w:top w:w="0" w:type="dxa"/>
            <w:left w:w="0" w:type="dxa"/>
            <w:bottom w:w="0" w:type="dxa"/>
            <w:right w:w="0" w:type="dxa"/>
          </w:tblCellMar>
        </w:tblPrEx>
        <w:trPr>
          <w:trHeight w:val="567" w:hRule="atLeast"/>
        </w:trPr>
        <w:tc>
          <w:tcPr>
            <w:tcW w:w="1921"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BFC348A">
            <w:pPr>
              <w:keepNext w:val="0"/>
              <w:keepLines w:val="0"/>
              <w:pageBreakBefore w:val="0"/>
              <w:widowControl w:val="0"/>
              <w:kinsoku/>
              <w:wordWrap/>
              <w:overflowPunct/>
              <w:topLinePunct w:val="0"/>
              <w:autoSpaceDE/>
              <w:autoSpaceDN/>
              <w:bidi w:val="0"/>
              <w:adjustRightInd/>
              <w:snapToGrid/>
              <w:spacing w:line="576" w:lineRule="exact"/>
              <w:jc w:val="both"/>
              <w:textAlignment w:val="auto"/>
              <w:rPr>
                <w:sz w:val="24"/>
                <w:szCs w:val="24"/>
              </w:rPr>
            </w:pPr>
            <w:r>
              <w:rPr>
                <w:sz w:val="24"/>
                <w:szCs w:val="24"/>
              </w:rPr>
              <w:t>≤500</w:t>
            </w:r>
          </w:p>
        </w:tc>
        <w:tc>
          <w:tcPr>
            <w:tcW w:w="1495"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A536A10">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eastAsiaTheme="minorEastAsia"/>
                <w:sz w:val="24"/>
                <w:szCs w:val="24"/>
                <w:lang w:val="en-US" w:eastAsia="zh-CN"/>
              </w:rPr>
            </w:pPr>
            <w:r>
              <w:rPr>
                <w:rFonts w:hint="eastAsia"/>
                <w:sz w:val="24"/>
                <w:szCs w:val="24"/>
                <w:lang w:val="en-US" w:eastAsia="zh-CN"/>
              </w:rPr>
              <w:t>2.5</w:t>
            </w:r>
            <w:r>
              <w:rPr>
                <w:sz w:val="24"/>
                <w:szCs w:val="24"/>
              </w:rPr>
              <w:t>-3.</w:t>
            </w:r>
            <w:r>
              <w:rPr>
                <w:rFonts w:hint="eastAsia"/>
                <w:sz w:val="24"/>
                <w:szCs w:val="24"/>
                <w:lang w:val="en-US" w:eastAsia="zh-CN"/>
              </w:rPr>
              <w:t>0</w:t>
            </w:r>
          </w:p>
        </w:tc>
        <w:tc>
          <w:tcPr>
            <w:tcW w:w="1583"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5AF155A">
            <w:pPr>
              <w:keepNext w:val="0"/>
              <w:keepLines w:val="0"/>
              <w:pageBreakBefore w:val="0"/>
              <w:widowControl w:val="0"/>
              <w:kinsoku/>
              <w:wordWrap/>
              <w:overflowPunct/>
              <w:topLinePunct w:val="0"/>
              <w:autoSpaceDE/>
              <w:autoSpaceDN/>
              <w:bidi w:val="0"/>
              <w:adjustRightInd/>
              <w:snapToGrid/>
              <w:spacing w:line="576" w:lineRule="exact"/>
              <w:jc w:val="both"/>
              <w:textAlignment w:val="auto"/>
              <w:rPr>
                <w:sz w:val="24"/>
                <w:szCs w:val="24"/>
              </w:rPr>
            </w:pPr>
            <w:r>
              <w:rPr>
                <w:sz w:val="24"/>
                <w:szCs w:val="24"/>
              </w:rPr>
              <w:t>1.2-1.5</w:t>
            </w:r>
          </w:p>
        </w:tc>
      </w:tr>
      <w:tr w14:paraId="441A33C3">
        <w:tblPrEx>
          <w:tblCellMar>
            <w:top w:w="0" w:type="dxa"/>
            <w:left w:w="0" w:type="dxa"/>
            <w:bottom w:w="0" w:type="dxa"/>
            <w:right w:w="0" w:type="dxa"/>
          </w:tblCellMar>
        </w:tblPrEx>
        <w:trPr>
          <w:trHeight w:val="567" w:hRule="atLeast"/>
        </w:trPr>
        <w:tc>
          <w:tcPr>
            <w:tcW w:w="1921"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937DD42">
            <w:pPr>
              <w:keepNext w:val="0"/>
              <w:keepLines w:val="0"/>
              <w:pageBreakBefore w:val="0"/>
              <w:widowControl w:val="0"/>
              <w:kinsoku/>
              <w:wordWrap/>
              <w:overflowPunct/>
              <w:topLinePunct w:val="0"/>
              <w:autoSpaceDE/>
              <w:autoSpaceDN/>
              <w:bidi w:val="0"/>
              <w:adjustRightInd/>
              <w:snapToGrid/>
              <w:spacing w:line="576" w:lineRule="exact"/>
              <w:jc w:val="both"/>
              <w:textAlignment w:val="auto"/>
              <w:rPr>
                <w:sz w:val="24"/>
                <w:szCs w:val="24"/>
              </w:rPr>
            </w:pPr>
            <w:r>
              <w:rPr>
                <w:sz w:val="24"/>
                <w:szCs w:val="24"/>
              </w:rPr>
              <w:t>1001-5000</w:t>
            </w:r>
          </w:p>
        </w:tc>
        <w:tc>
          <w:tcPr>
            <w:tcW w:w="1495"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41943E6">
            <w:pPr>
              <w:keepNext w:val="0"/>
              <w:keepLines w:val="0"/>
              <w:pageBreakBefore w:val="0"/>
              <w:widowControl w:val="0"/>
              <w:kinsoku/>
              <w:wordWrap/>
              <w:overflowPunct/>
              <w:topLinePunct w:val="0"/>
              <w:autoSpaceDE/>
              <w:autoSpaceDN/>
              <w:bidi w:val="0"/>
              <w:adjustRightInd/>
              <w:snapToGrid/>
              <w:spacing w:line="576" w:lineRule="exact"/>
              <w:jc w:val="both"/>
              <w:textAlignment w:val="auto"/>
              <w:rPr>
                <w:sz w:val="24"/>
                <w:szCs w:val="24"/>
              </w:rPr>
            </w:pPr>
            <w:r>
              <w:rPr>
                <w:sz w:val="24"/>
                <w:szCs w:val="24"/>
              </w:rPr>
              <w:t>1.</w:t>
            </w:r>
            <w:r>
              <w:rPr>
                <w:rFonts w:hint="eastAsia"/>
                <w:sz w:val="24"/>
                <w:szCs w:val="24"/>
                <w:lang w:val="en-US" w:eastAsia="zh-CN"/>
              </w:rPr>
              <w:t>8</w:t>
            </w:r>
            <w:r>
              <w:rPr>
                <w:sz w:val="24"/>
                <w:szCs w:val="24"/>
              </w:rPr>
              <w:t>-2.4</w:t>
            </w:r>
          </w:p>
        </w:tc>
        <w:tc>
          <w:tcPr>
            <w:tcW w:w="1583"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1581B29">
            <w:pPr>
              <w:keepNext w:val="0"/>
              <w:keepLines w:val="0"/>
              <w:pageBreakBefore w:val="0"/>
              <w:widowControl w:val="0"/>
              <w:kinsoku/>
              <w:wordWrap/>
              <w:overflowPunct/>
              <w:topLinePunct w:val="0"/>
              <w:autoSpaceDE/>
              <w:autoSpaceDN/>
              <w:bidi w:val="0"/>
              <w:adjustRightInd/>
              <w:snapToGrid/>
              <w:spacing w:line="576" w:lineRule="exact"/>
              <w:jc w:val="both"/>
              <w:textAlignment w:val="auto"/>
              <w:rPr>
                <w:sz w:val="24"/>
                <w:szCs w:val="24"/>
              </w:rPr>
            </w:pPr>
            <w:r>
              <w:rPr>
                <w:sz w:val="24"/>
                <w:szCs w:val="24"/>
              </w:rPr>
              <w:t>1.2-1.5</w:t>
            </w:r>
          </w:p>
        </w:tc>
      </w:tr>
      <w:tr w14:paraId="52687577">
        <w:tblPrEx>
          <w:tblCellMar>
            <w:top w:w="0" w:type="dxa"/>
            <w:left w:w="0" w:type="dxa"/>
            <w:bottom w:w="0" w:type="dxa"/>
            <w:right w:w="0" w:type="dxa"/>
          </w:tblCellMar>
        </w:tblPrEx>
        <w:trPr>
          <w:trHeight w:val="567" w:hRule="atLeast"/>
        </w:trPr>
        <w:tc>
          <w:tcPr>
            <w:tcW w:w="1921"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B40E2DB">
            <w:pPr>
              <w:keepNext w:val="0"/>
              <w:keepLines w:val="0"/>
              <w:pageBreakBefore w:val="0"/>
              <w:widowControl w:val="0"/>
              <w:kinsoku/>
              <w:wordWrap/>
              <w:overflowPunct/>
              <w:topLinePunct w:val="0"/>
              <w:autoSpaceDE/>
              <w:autoSpaceDN/>
              <w:bidi w:val="0"/>
              <w:adjustRightInd/>
              <w:snapToGrid/>
              <w:spacing w:line="576" w:lineRule="exact"/>
              <w:jc w:val="both"/>
              <w:textAlignment w:val="auto"/>
              <w:rPr>
                <w:sz w:val="24"/>
                <w:szCs w:val="24"/>
              </w:rPr>
            </w:pPr>
            <w:r>
              <w:rPr>
                <w:sz w:val="24"/>
                <w:szCs w:val="24"/>
              </w:rPr>
              <w:t>5001-10000</w:t>
            </w:r>
          </w:p>
        </w:tc>
        <w:tc>
          <w:tcPr>
            <w:tcW w:w="1495"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FEFF428">
            <w:pPr>
              <w:keepNext w:val="0"/>
              <w:keepLines w:val="0"/>
              <w:pageBreakBefore w:val="0"/>
              <w:widowControl w:val="0"/>
              <w:kinsoku/>
              <w:wordWrap/>
              <w:overflowPunct/>
              <w:topLinePunct w:val="0"/>
              <w:autoSpaceDE/>
              <w:autoSpaceDN/>
              <w:bidi w:val="0"/>
              <w:adjustRightInd/>
              <w:snapToGrid/>
              <w:spacing w:line="576" w:lineRule="exact"/>
              <w:jc w:val="both"/>
              <w:textAlignment w:val="auto"/>
              <w:rPr>
                <w:sz w:val="24"/>
                <w:szCs w:val="24"/>
              </w:rPr>
            </w:pPr>
            <w:r>
              <w:rPr>
                <w:sz w:val="24"/>
                <w:szCs w:val="24"/>
              </w:rPr>
              <w:t>1.</w:t>
            </w:r>
            <w:r>
              <w:rPr>
                <w:rFonts w:hint="eastAsia"/>
                <w:sz w:val="24"/>
                <w:szCs w:val="24"/>
                <w:lang w:val="en-US" w:eastAsia="zh-CN"/>
              </w:rPr>
              <w:t>5</w:t>
            </w:r>
            <w:r>
              <w:rPr>
                <w:sz w:val="24"/>
                <w:szCs w:val="24"/>
              </w:rPr>
              <w:t>-2.0</w:t>
            </w:r>
          </w:p>
        </w:tc>
        <w:tc>
          <w:tcPr>
            <w:tcW w:w="1583"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CBBDFBC">
            <w:pPr>
              <w:keepNext w:val="0"/>
              <w:keepLines w:val="0"/>
              <w:pageBreakBefore w:val="0"/>
              <w:widowControl w:val="0"/>
              <w:kinsoku/>
              <w:wordWrap/>
              <w:overflowPunct/>
              <w:topLinePunct w:val="0"/>
              <w:autoSpaceDE/>
              <w:autoSpaceDN/>
              <w:bidi w:val="0"/>
              <w:adjustRightInd/>
              <w:snapToGrid/>
              <w:spacing w:line="576" w:lineRule="exact"/>
              <w:jc w:val="both"/>
              <w:textAlignment w:val="auto"/>
              <w:rPr>
                <w:sz w:val="24"/>
                <w:szCs w:val="24"/>
              </w:rPr>
            </w:pPr>
            <w:r>
              <w:rPr>
                <w:sz w:val="24"/>
                <w:szCs w:val="24"/>
              </w:rPr>
              <w:t>1.2-1.5</w:t>
            </w:r>
          </w:p>
        </w:tc>
      </w:tr>
      <w:tr w14:paraId="2541953C">
        <w:tblPrEx>
          <w:tblCellMar>
            <w:top w:w="0" w:type="dxa"/>
            <w:left w:w="0" w:type="dxa"/>
            <w:bottom w:w="0" w:type="dxa"/>
            <w:right w:w="0" w:type="dxa"/>
          </w:tblCellMar>
        </w:tblPrEx>
        <w:trPr>
          <w:trHeight w:val="567" w:hRule="atLeast"/>
        </w:trPr>
        <w:tc>
          <w:tcPr>
            <w:tcW w:w="1921"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70640E0">
            <w:pPr>
              <w:keepNext w:val="0"/>
              <w:keepLines w:val="0"/>
              <w:pageBreakBefore w:val="0"/>
              <w:widowControl w:val="0"/>
              <w:kinsoku/>
              <w:wordWrap/>
              <w:overflowPunct/>
              <w:topLinePunct w:val="0"/>
              <w:autoSpaceDE/>
              <w:autoSpaceDN/>
              <w:bidi w:val="0"/>
              <w:adjustRightInd/>
              <w:snapToGrid/>
              <w:spacing w:line="576" w:lineRule="exact"/>
              <w:jc w:val="both"/>
              <w:textAlignment w:val="auto"/>
              <w:rPr>
                <w:sz w:val="24"/>
                <w:szCs w:val="24"/>
              </w:rPr>
            </w:pPr>
            <w:r>
              <w:rPr>
                <w:sz w:val="24"/>
                <w:szCs w:val="24"/>
              </w:rPr>
              <w:t>10001-50000</w:t>
            </w:r>
          </w:p>
        </w:tc>
        <w:tc>
          <w:tcPr>
            <w:tcW w:w="1495"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D0C0225">
            <w:pPr>
              <w:keepNext w:val="0"/>
              <w:keepLines w:val="0"/>
              <w:pageBreakBefore w:val="0"/>
              <w:widowControl w:val="0"/>
              <w:kinsoku/>
              <w:wordWrap/>
              <w:overflowPunct/>
              <w:topLinePunct w:val="0"/>
              <w:autoSpaceDE/>
              <w:autoSpaceDN/>
              <w:bidi w:val="0"/>
              <w:adjustRightInd/>
              <w:snapToGrid/>
              <w:spacing w:line="576" w:lineRule="exact"/>
              <w:jc w:val="both"/>
              <w:textAlignment w:val="auto"/>
              <w:rPr>
                <w:sz w:val="24"/>
                <w:szCs w:val="24"/>
              </w:rPr>
            </w:pPr>
            <w:r>
              <w:rPr>
                <w:sz w:val="24"/>
                <w:szCs w:val="24"/>
              </w:rPr>
              <w:t>1.2-1.6</w:t>
            </w:r>
          </w:p>
        </w:tc>
        <w:tc>
          <w:tcPr>
            <w:tcW w:w="1583"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A8D9376">
            <w:pPr>
              <w:keepNext w:val="0"/>
              <w:keepLines w:val="0"/>
              <w:pageBreakBefore w:val="0"/>
              <w:widowControl w:val="0"/>
              <w:kinsoku/>
              <w:wordWrap/>
              <w:overflowPunct/>
              <w:topLinePunct w:val="0"/>
              <w:autoSpaceDE/>
              <w:autoSpaceDN/>
              <w:bidi w:val="0"/>
              <w:adjustRightInd/>
              <w:snapToGrid/>
              <w:spacing w:line="576" w:lineRule="exact"/>
              <w:jc w:val="both"/>
              <w:textAlignment w:val="auto"/>
              <w:rPr>
                <w:sz w:val="24"/>
                <w:szCs w:val="24"/>
              </w:rPr>
            </w:pPr>
            <w:r>
              <w:rPr>
                <w:sz w:val="24"/>
                <w:szCs w:val="24"/>
              </w:rPr>
              <w:t>1.2-1.5</w:t>
            </w:r>
          </w:p>
        </w:tc>
      </w:tr>
      <w:tr w14:paraId="5F8D8631">
        <w:tblPrEx>
          <w:tblCellMar>
            <w:top w:w="0" w:type="dxa"/>
            <w:left w:w="0" w:type="dxa"/>
            <w:bottom w:w="0" w:type="dxa"/>
            <w:right w:w="0" w:type="dxa"/>
          </w:tblCellMar>
        </w:tblPrEx>
        <w:trPr>
          <w:trHeight w:val="567" w:hRule="atLeast"/>
        </w:trPr>
        <w:tc>
          <w:tcPr>
            <w:tcW w:w="1921"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8356FE5">
            <w:pPr>
              <w:keepNext w:val="0"/>
              <w:keepLines w:val="0"/>
              <w:pageBreakBefore w:val="0"/>
              <w:widowControl w:val="0"/>
              <w:kinsoku/>
              <w:wordWrap/>
              <w:overflowPunct/>
              <w:topLinePunct w:val="0"/>
              <w:autoSpaceDE/>
              <w:autoSpaceDN/>
              <w:bidi w:val="0"/>
              <w:adjustRightInd/>
              <w:snapToGrid/>
              <w:spacing w:line="576" w:lineRule="exact"/>
              <w:jc w:val="both"/>
              <w:textAlignment w:val="auto"/>
              <w:rPr>
                <w:sz w:val="24"/>
                <w:szCs w:val="24"/>
              </w:rPr>
            </w:pPr>
            <w:r>
              <w:rPr>
                <w:sz w:val="24"/>
                <w:szCs w:val="24"/>
              </w:rPr>
              <w:t>&gt;50000</w:t>
            </w:r>
          </w:p>
        </w:tc>
        <w:tc>
          <w:tcPr>
            <w:tcW w:w="1495"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885BF77">
            <w:pPr>
              <w:keepNext w:val="0"/>
              <w:keepLines w:val="0"/>
              <w:pageBreakBefore w:val="0"/>
              <w:widowControl w:val="0"/>
              <w:kinsoku/>
              <w:wordWrap/>
              <w:overflowPunct/>
              <w:topLinePunct w:val="0"/>
              <w:autoSpaceDE/>
              <w:autoSpaceDN/>
              <w:bidi w:val="0"/>
              <w:adjustRightInd/>
              <w:snapToGrid/>
              <w:spacing w:line="576" w:lineRule="exact"/>
              <w:jc w:val="both"/>
              <w:textAlignment w:val="auto"/>
              <w:rPr>
                <w:sz w:val="24"/>
                <w:szCs w:val="24"/>
              </w:rPr>
            </w:pPr>
            <w:r>
              <w:rPr>
                <w:sz w:val="24"/>
                <w:szCs w:val="24"/>
              </w:rPr>
              <w:t>0.9-1.2</w:t>
            </w:r>
          </w:p>
        </w:tc>
        <w:tc>
          <w:tcPr>
            <w:tcW w:w="1583"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464E259">
            <w:pPr>
              <w:keepNext w:val="0"/>
              <w:keepLines w:val="0"/>
              <w:pageBreakBefore w:val="0"/>
              <w:widowControl w:val="0"/>
              <w:kinsoku/>
              <w:wordWrap/>
              <w:overflowPunct/>
              <w:topLinePunct w:val="0"/>
              <w:autoSpaceDE/>
              <w:autoSpaceDN/>
              <w:bidi w:val="0"/>
              <w:adjustRightInd/>
              <w:snapToGrid/>
              <w:spacing w:line="576" w:lineRule="exact"/>
              <w:jc w:val="both"/>
              <w:textAlignment w:val="auto"/>
              <w:rPr>
                <w:sz w:val="24"/>
                <w:szCs w:val="24"/>
              </w:rPr>
            </w:pPr>
            <w:r>
              <w:rPr>
                <w:sz w:val="24"/>
                <w:szCs w:val="24"/>
              </w:rPr>
              <w:t>1.2-1.5</w:t>
            </w:r>
          </w:p>
        </w:tc>
      </w:tr>
    </w:tbl>
    <w:p w14:paraId="7FCFC1D5">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638" w:leftChars="304" w:firstLine="0" w:firstLineChars="0"/>
        <w:jc w:val="both"/>
        <w:textAlignment w:val="auto"/>
        <w:rPr>
          <w:rFonts w:hint="eastAsia" w:ascii="仿宋_GB2312" w:hAnsi="仿宋_GB2312" w:eastAsia="仿宋_GB2312" w:cs="仿宋_GB2312"/>
          <w:i w:val="0"/>
          <w:iCs w:val="0"/>
          <w:caps w:val="0"/>
          <w:color w:val="1C1F23"/>
          <w:spacing w:val="0"/>
          <w:sz w:val="32"/>
          <w:szCs w:val="32"/>
          <w:shd w:val="clear" w:fill="FFFFFF"/>
        </w:rPr>
      </w:pPr>
      <w:r>
        <w:rPr>
          <w:rFonts w:hint="eastAsia" w:ascii="仿宋_GB2312" w:hAnsi="仿宋_GB2312" w:eastAsia="仿宋_GB2312" w:cs="仿宋_GB2312"/>
          <w:i w:val="0"/>
          <w:iCs w:val="0"/>
          <w:caps w:val="0"/>
          <w:color w:val="1C1F23"/>
          <w:spacing w:val="0"/>
          <w:sz w:val="32"/>
          <w:szCs w:val="32"/>
          <w:shd w:val="clear" w:fill="FFFFFF"/>
          <w:lang w:val="en-US" w:eastAsia="zh-CN"/>
        </w:rPr>
        <w:t>（二）</w:t>
      </w:r>
      <w:r>
        <w:rPr>
          <w:rFonts w:hint="eastAsia" w:ascii="仿宋_GB2312" w:hAnsi="仿宋_GB2312" w:eastAsia="仿宋_GB2312" w:cs="仿宋_GB2312"/>
          <w:i w:val="0"/>
          <w:iCs w:val="0"/>
          <w:caps w:val="0"/>
          <w:color w:val="1C1F23"/>
          <w:spacing w:val="0"/>
          <w:sz w:val="32"/>
          <w:szCs w:val="32"/>
          <w:shd w:val="clear" w:fill="FFFFFF"/>
        </w:rPr>
        <w:t xml:space="preserve">市政工程基准收费表 </w:t>
      </w:r>
    </w:p>
    <w:p w14:paraId="20B6CEFE">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i w:val="0"/>
          <w:iCs w:val="0"/>
          <w:caps w:val="0"/>
          <w:color w:val="1C1F23"/>
          <w:spacing w:val="0"/>
          <w:sz w:val="32"/>
          <w:szCs w:val="32"/>
          <w:shd w:val="clear" w:fill="FFFFFF"/>
          <w:lang w:eastAsia="zh-CN"/>
        </w:rPr>
      </w:pPr>
      <w:r>
        <w:rPr>
          <w:rFonts w:hint="eastAsia" w:ascii="仿宋_GB2312" w:hAnsi="仿宋_GB2312" w:eastAsia="仿宋_GB2312" w:cs="仿宋_GB2312"/>
          <w:i w:val="0"/>
          <w:iCs w:val="0"/>
          <w:caps w:val="0"/>
          <w:color w:val="1C1F23"/>
          <w:spacing w:val="0"/>
          <w:sz w:val="32"/>
          <w:szCs w:val="32"/>
          <w:shd w:val="clear" w:fill="FFFFFF"/>
        </w:rPr>
        <w:t>基准收费按工程计费额分档</w:t>
      </w:r>
      <w:r>
        <w:rPr>
          <w:rFonts w:hint="eastAsia" w:ascii="仿宋_GB2312" w:hAnsi="仿宋_GB2312" w:eastAsia="仿宋_GB2312" w:cs="仿宋_GB2312"/>
          <w:i w:val="0"/>
          <w:iCs w:val="0"/>
          <w:caps w:val="0"/>
          <w:color w:val="1C1F23"/>
          <w:spacing w:val="0"/>
          <w:sz w:val="32"/>
          <w:szCs w:val="32"/>
          <w:shd w:val="clear" w:fill="FFFFFF"/>
          <w:lang w:val="en-US" w:eastAsia="zh-CN"/>
        </w:rPr>
        <w:t>收费，</w:t>
      </w:r>
      <w:r>
        <w:rPr>
          <w:rFonts w:hint="eastAsia" w:ascii="仿宋_GB2312" w:hAnsi="仿宋_GB2312" w:eastAsia="仿宋_GB2312" w:cs="仿宋_GB2312"/>
          <w:b/>
          <w:bCs/>
          <w:i w:val="0"/>
          <w:iCs w:val="0"/>
          <w:caps w:val="0"/>
          <w:color w:val="1C1F23"/>
          <w:spacing w:val="0"/>
          <w:sz w:val="32"/>
          <w:szCs w:val="32"/>
          <w:shd w:val="clear" w:fill="FFFFFF"/>
        </w:rPr>
        <w:t>工程难度修正系数</w:t>
      </w:r>
      <w:r>
        <w:rPr>
          <w:rFonts w:hint="eastAsia" w:ascii="仿宋_GB2312" w:hAnsi="仿宋_GB2312" w:eastAsia="仿宋_GB2312" w:cs="仿宋_GB2312"/>
          <w:b/>
          <w:bCs/>
          <w:i w:val="0"/>
          <w:iCs w:val="0"/>
          <w:caps w:val="0"/>
          <w:color w:val="1C1F23"/>
          <w:spacing w:val="0"/>
          <w:sz w:val="32"/>
          <w:szCs w:val="32"/>
          <w:shd w:val="clear" w:fill="FFFFFF"/>
          <w:lang w:eastAsia="zh-CN"/>
        </w:rPr>
        <w:t>：</w:t>
      </w:r>
    </w:p>
    <w:p w14:paraId="3B9965C2">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i w:val="0"/>
          <w:iCs w:val="0"/>
          <w:caps w:val="0"/>
          <w:color w:val="1C1F23"/>
          <w:spacing w:val="0"/>
          <w:sz w:val="32"/>
          <w:szCs w:val="32"/>
          <w:shd w:val="clear" w:fill="FFFFFF"/>
        </w:rPr>
      </w:pPr>
      <w:r>
        <w:rPr>
          <w:rFonts w:hint="eastAsia" w:ascii="仿宋_GB2312" w:hAnsi="仿宋_GB2312" w:eastAsia="仿宋_GB2312" w:cs="仿宋_GB2312"/>
          <w:i w:val="0"/>
          <w:iCs w:val="0"/>
          <w:caps w:val="0"/>
          <w:color w:val="1C1F23"/>
          <w:spacing w:val="0"/>
          <w:sz w:val="32"/>
          <w:szCs w:val="32"/>
          <w:shd w:val="clear" w:fill="FFFFFF"/>
        </w:rPr>
        <w:t>一般道路：1.0</w:t>
      </w:r>
    </w:p>
    <w:p w14:paraId="7FCC579F">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i w:val="0"/>
          <w:iCs w:val="0"/>
          <w:caps w:val="0"/>
          <w:color w:val="1C1F23"/>
          <w:spacing w:val="0"/>
          <w:sz w:val="32"/>
          <w:szCs w:val="32"/>
          <w:shd w:val="clear" w:fill="FFFFFF"/>
        </w:rPr>
      </w:pPr>
      <w:r>
        <w:rPr>
          <w:rFonts w:hint="eastAsia" w:ascii="仿宋_GB2312" w:hAnsi="仿宋_GB2312" w:eastAsia="仿宋_GB2312" w:cs="仿宋_GB2312"/>
          <w:i w:val="0"/>
          <w:iCs w:val="0"/>
          <w:caps w:val="0"/>
          <w:color w:val="1C1F23"/>
          <w:spacing w:val="0"/>
          <w:sz w:val="32"/>
          <w:szCs w:val="32"/>
          <w:shd w:val="clear" w:fill="FFFFFF"/>
        </w:rPr>
        <w:t>立交桥：1.2-1.3</w:t>
      </w:r>
    </w:p>
    <w:p w14:paraId="4747CCF7">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i w:val="0"/>
          <w:iCs w:val="0"/>
          <w:caps w:val="0"/>
          <w:color w:val="1C1F23"/>
          <w:spacing w:val="0"/>
          <w:sz w:val="32"/>
          <w:szCs w:val="32"/>
          <w:shd w:val="clear" w:fill="FFFFFF"/>
        </w:rPr>
      </w:pPr>
      <w:r>
        <w:rPr>
          <w:rFonts w:hint="eastAsia" w:ascii="仿宋_GB2312" w:hAnsi="仿宋_GB2312" w:eastAsia="仿宋_GB2312" w:cs="仿宋_GB2312"/>
          <w:i w:val="0"/>
          <w:iCs w:val="0"/>
          <w:caps w:val="0"/>
          <w:color w:val="1C1F23"/>
          <w:spacing w:val="0"/>
          <w:sz w:val="32"/>
          <w:szCs w:val="32"/>
          <w:shd w:val="clear" w:fill="FFFFFF"/>
        </w:rPr>
        <w:t>隧道/跨江桥梁：1.3-1.5</w:t>
      </w:r>
    </w:p>
    <w:p w14:paraId="54384C57">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i w:val="0"/>
          <w:iCs w:val="0"/>
          <w:caps w:val="0"/>
          <w:color w:val="1C1F23"/>
          <w:spacing w:val="0"/>
          <w:sz w:val="32"/>
          <w:szCs w:val="32"/>
          <w:shd w:val="clear" w:fill="FFFFFF"/>
          <w:lang w:eastAsia="zh-CN"/>
        </w:rPr>
      </w:pPr>
      <w:r>
        <w:rPr>
          <w:rFonts w:hint="eastAsia" w:ascii="仿宋_GB2312" w:hAnsi="仿宋_GB2312" w:eastAsia="仿宋_GB2312" w:cs="仿宋_GB2312"/>
          <w:i w:val="0"/>
          <w:iCs w:val="0"/>
          <w:caps w:val="0"/>
          <w:color w:val="1C1F23"/>
          <w:spacing w:val="0"/>
          <w:sz w:val="32"/>
          <w:szCs w:val="32"/>
          <w:shd w:val="clear" w:fill="FFFFFF"/>
        </w:rPr>
        <w:t>地下管网（埋深≥5m）：1.2</w:t>
      </w:r>
    </w:p>
    <w:p w14:paraId="586BBAEE">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i w:val="0"/>
          <w:iCs w:val="0"/>
          <w:caps w:val="0"/>
          <w:color w:val="1C1F23"/>
          <w:spacing w:val="0"/>
          <w:sz w:val="32"/>
          <w:szCs w:val="32"/>
          <w:shd w:val="clear" w:fill="FFFFFF"/>
        </w:rPr>
      </w:pPr>
      <w:r>
        <w:rPr>
          <w:rFonts w:hint="eastAsia" w:ascii="仿宋_GB2312" w:hAnsi="仿宋_GB2312" w:eastAsia="仿宋_GB2312" w:cs="仿宋_GB2312"/>
          <w:i w:val="0"/>
          <w:iCs w:val="0"/>
          <w:caps w:val="0"/>
          <w:color w:val="1C1F23"/>
          <w:spacing w:val="0"/>
          <w:sz w:val="32"/>
          <w:szCs w:val="32"/>
          <w:shd w:val="clear" w:fill="FFFFFF"/>
          <w:lang w:val="en-US" w:eastAsia="zh-CN"/>
        </w:rPr>
        <w:t>二、</w:t>
      </w:r>
      <w:r>
        <w:rPr>
          <w:rFonts w:hint="eastAsia" w:ascii="仿宋_GB2312" w:hAnsi="仿宋_GB2312" w:eastAsia="仿宋_GB2312" w:cs="仿宋_GB2312"/>
          <w:i w:val="0"/>
          <w:iCs w:val="0"/>
          <w:caps w:val="0"/>
          <w:color w:val="1C1F23"/>
          <w:spacing w:val="0"/>
          <w:sz w:val="32"/>
          <w:szCs w:val="32"/>
          <w:shd w:val="clear" w:fill="FFFFFF"/>
        </w:rPr>
        <w:t xml:space="preserve">调整系数清单 </w:t>
      </w:r>
    </w:p>
    <w:p w14:paraId="561BD467">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i w:val="0"/>
          <w:iCs w:val="0"/>
          <w:caps w:val="0"/>
          <w:color w:val="1C1F23"/>
          <w:spacing w:val="0"/>
          <w:sz w:val="32"/>
          <w:szCs w:val="32"/>
          <w:shd w:val="clear" w:fill="FFFFFF"/>
        </w:rPr>
      </w:pPr>
      <w:r>
        <w:rPr>
          <w:rFonts w:hint="eastAsia" w:ascii="仿宋_GB2312" w:hAnsi="仿宋_GB2312" w:eastAsia="仿宋_GB2312" w:cs="仿宋_GB2312"/>
          <w:i w:val="0"/>
          <w:iCs w:val="0"/>
          <w:caps w:val="0"/>
          <w:color w:val="1C1F23"/>
          <w:spacing w:val="0"/>
          <w:sz w:val="32"/>
          <w:szCs w:val="32"/>
          <w:shd w:val="clear" w:fill="FFFFFF"/>
          <w:lang w:eastAsia="zh-CN"/>
        </w:rPr>
        <w:t>（</w:t>
      </w:r>
      <w:r>
        <w:rPr>
          <w:rFonts w:hint="eastAsia" w:ascii="仿宋_GB2312" w:hAnsi="仿宋_GB2312" w:eastAsia="仿宋_GB2312" w:cs="仿宋_GB2312"/>
          <w:i w:val="0"/>
          <w:iCs w:val="0"/>
          <w:caps w:val="0"/>
          <w:color w:val="1C1F23"/>
          <w:spacing w:val="0"/>
          <w:sz w:val="32"/>
          <w:szCs w:val="32"/>
          <w:shd w:val="clear" w:fill="FFFFFF"/>
          <w:lang w:val="en-US" w:eastAsia="zh-CN"/>
        </w:rPr>
        <w:t>一</w:t>
      </w:r>
      <w:r>
        <w:rPr>
          <w:rFonts w:hint="eastAsia" w:ascii="仿宋_GB2312" w:hAnsi="仿宋_GB2312" w:eastAsia="仿宋_GB2312" w:cs="仿宋_GB2312"/>
          <w:i w:val="0"/>
          <w:iCs w:val="0"/>
          <w:caps w:val="0"/>
          <w:color w:val="1C1F23"/>
          <w:spacing w:val="0"/>
          <w:sz w:val="32"/>
          <w:szCs w:val="32"/>
          <w:shd w:val="clear" w:fill="FFFFFF"/>
          <w:lang w:eastAsia="zh-CN"/>
        </w:rPr>
        <w:t>）</w:t>
      </w:r>
      <w:r>
        <w:rPr>
          <w:rFonts w:hint="eastAsia" w:ascii="仿宋_GB2312" w:hAnsi="仿宋_GB2312" w:eastAsia="仿宋_GB2312" w:cs="仿宋_GB2312"/>
          <w:i w:val="0"/>
          <w:iCs w:val="0"/>
          <w:caps w:val="0"/>
          <w:color w:val="1C1F23"/>
          <w:spacing w:val="0"/>
          <w:sz w:val="32"/>
          <w:szCs w:val="32"/>
          <w:shd w:val="clear" w:fill="FFFFFF"/>
        </w:rPr>
        <w:t>专业调整系数</w:t>
      </w:r>
    </w:p>
    <w:p w14:paraId="15B24DB5">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i w:val="0"/>
          <w:iCs w:val="0"/>
          <w:caps w:val="0"/>
          <w:color w:val="1C1F23"/>
          <w:spacing w:val="0"/>
          <w:sz w:val="32"/>
          <w:szCs w:val="32"/>
          <w:shd w:val="clear" w:fill="FFFFFF"/>
        </w:rPr>
      </w:pPr>
      <w:r>
        <w:rPr>
          <w:rFonts w:hint="eastAsia" w:ascii="仿宋_GB2312" w:hAnsi="仿宋_GB2312" w:eastAsia="仿宋_GB2312" w:cs="仿宋_GB2312"/>
          <w:i w:val="0"/>
          <w:iCs w:val="0"/>
          <w:caps w:val="0"/>
          <w:color w:val="1C1F23"/>
          <w:spacing w:val="0"/>
          <w:sz w:val="32"/>
          <w:szCs w:val="32"/>
          <w:shd w:val="clear" w:fill="FFFFFF"/>
        </w:rPr>
        <w:t xml:space="preserve"> 针对不同细分工程类型的监理复杂度差异设置，按项目主体专业确定：</w:t>
      </w:r>
    </w:p>
    <w:p w14:paraId="6F93B2F5">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i w:val="0"/>
          <w:iCs w:val="0"/>
          <w:caps w:val="0"/>
          <w:color w:val="1C1F23"/>
          <w:spacing w:val="0"/>
          <w:sz w:val="32"/>
          <w:szCs w:val="32"/>
          <w:shd w:val="clear" w:fill="FFFFFF"/>
        </w:rPr>
      </w:pPr>
      <w:r>
        <w:rPr>
          <w:rFonts w:hint="eastAsia" w:ascii="仿宋_GB2312" w:hAnsi="仿宋_GB2312" w:eastAsia="仿宋_GB2312" w:cs="仿宋_GB2312"/>
          <w:i w:val="0"/>
          <w:iCs w:val="0"/>
          <w:caps w:val="0"/>
          <w:color w:val="1C1F23"/>
          <w:spacing w:val="0"/>
          <w:sz w:val="32"/>
          <w:szCs w:val="32"/>
          <w:shd w:val="clear" w:fill="FFFFFF"/>
        </w:rPr>
        <w:t>普通住宅工程：0.95</w:t>
      </w:r>
    </w:p>
    <w:p w14:paraId="27A923BD">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i w:val="0"/>
          <w:iCs w:val="0"/>
          <w:caps w:val="0"/>
          <w:color w:val="1C1F23"/>
          <w:spacing w:val="0"/>
          <w:sz w:val="32"/>
          <w:szCs w:val="32"/>
          <w:shd w:val="clear" w:fill="FFFFFF"/>
        </w:rPr>
      </w:pPr>
      <w:r>
        <w:rPr>
          <w:rFonts w:hint="eastAsia" w:ascii="仿宋_GB2312" w:hAnsi="仿宋_GB2312" w:eastAsia="仿宋_GB2312" w:cs="仿宋_GB2312"/>
          <w:i w:val="0"/>
          <w:iCs w:val="0"/>
          <w:caps w:val="0"/>
          <w:color w:val="1C1F23"/>
          <w:spacing w:val="0"/>
          <w:sz w:val="32"/>
          <w:szCs w:val="32"/>
          <w:shd w:val="clear" w:fill="FFFFFF"/>
        </w:rPr>
        <w:t>公共建筑工程（学校、医院等）：1.0</w:t>
      </w:r>
    </w:p>
    <w:p w14:paraId="17C58E9B">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i w:val="0"/>
          <w:iCs w:val="0"/>
          <w:caps w:val="0"/>
          <w:color w:val="1C1F23"/>
          <w:spacing w:val="0"/>
          <w:sz w:val="32"/>
          <w:szCs w:val="32"/>
          <w:shd w:val="clear" w:fill="FFFFFF"/>
        </w:rPr>
      </w:pPr>
      <w:r>
        <w:rPr>
          <w:rFonts w:hint="eastAsia" w:ascii="仿宋_GB2312" w:hAnsi="仿宋_GB2312" w:eastAsia="仿宋_GB2312" w:cs="仿宋_GB2312"/>
          <w:i w:val="0"/>
          <w:iCs w:val="0"/>
          <w:caps w:val="0"/>
          <w:color w:val="1C1F23"/>
          <w:spacing w:val="0"/>
          <w:sz w:val="32"/>
          <w:szCs w:val="32"/>
          <w:shd w:val="clear" w:fill="FFFFFF"/>
        </w:rPr>
        <w:t>超高层建筑工程（≥100m）：1.1</w:t>
      </w:r>
    </w:p>
    <w:p w14:paraId="08C0FE32">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i w:val="0"/>
          <w:iCs w:val="0"/>
          <w:caps w:val="0"/>
          <w:color w:val="1C1F23"/>
          <w:spacing w:val="0"/>
          <w:sz w:val="32"/>
          <w:szCs w:val="32"/>
          <w:shd w:val="clear" w:fill="FFFFFF"/>
          <w:lang w:val="en-US" w:eastAsia="zh-CN"/>
        </w:rPr>
      </w:pPr>
      <w:r>
        <w:rPr>
          <w:rFonts w:hint="eastAsia" w:ascii="仿宋_GB2312" w:hAnsi="仿宋_GB2312" w:eastAsia="仿宋_GB2312" w:cs="仿宋_GB2312"/>
          <w:i w:val="0"/>
          <w:iCs w:val="0"/>
          <w:caps w:val="0"/>
          <w:color w:val="1C1F23"/>
          <w:spacing w:val="0"/>
          <w:sz w:val="32"/>
          <w:szCs w:val="32"/>
          <w:shd w:val="clear" w:fill="FFFFFF"/>
          <w:lang w:val="en-US" w:eastAsia="zh-CN"/>
        </w:rPr>
        <w:t>工业厂房建筑：1.2</w:t>
      </w:r>
    </w:p>
    <w:p w14:paraId="293CF2B1">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i w:val="0"/>
          <w:iCs w:val="0"/>
          <w:caps w:val="0"/>
          <w:color w:val="1C1F23"/>
          <w:spacing w:val="0"/>
          <w:sz w:val="32"/>
          <w:szCs w:val="32"/>
          <w:shd w:val="clear" w:fill="FFFFFF"/>
        </w:rPr>
      </w:pPr>
      <w:r>
        <w:rPr>
          <w:rFonts w:hint="eastAsia" w:ascii="仿宋_GB2312" w:hAnsi="仿宋_GB2312" w:eastAsia="仿宋_GB2312" w:cs="仿宋_GB2312"/>
          <w:i w:val="0"/>
          <w:iCs w:val="0"/>
          <w:caps w:val="0"/>
          <w:color w:val="1C1F23"/>
          <w:spacing w:val="0"/>
          <w:sz w:val="32"/>
          <w:szCs w:val="32"/>
          <w:shd w:val="clear" w:fill="FFFFFF"/>
        </w:rPr>
        <w:t>市政道路工程：1.0</w:t>
      </w:r>
    </w:p>
    <w:p w14:paraId="70A3F6B2">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i w:val="0"/>
          <w:iCs w:val="0"/>
          <w:caps w:val="0"/>
          <w:color w:val="1C1F23"/>
          <w:spacing w:val="0"/>
          <w:sz w:val="32"/>
          <w:szCs w:val="32"/>
          <w:shd w:val="clear" w:fill="FFFFFF"/>
        </w:rPr>
      </w:pPr>
      <w:r>
        <w:rPr>
          <w:rFonts w:hint="eastAsia" w:ascii="仿宋_GB2312" w:hAnsi="仿宋_GB2312" w:eastAsia="仿宋_GB2312" w:cs="仿宋_GB2312"/>
          <w:i w:val="0"/>
          <w:iCs w:val="0"/>
          <w:caps w:val="0"/>
          <w:color w:val="1C1F23"/>
          <w:spacing w:val="0"/>
          <w:sz w:val="32"/>
          <w:szCs w:val="32"/>
          <w:shd w:val="clear" w:fill="FFFFFF"/>
        </w:rPr>
        <w:t>市政桥梁工程：1.1</w:t>
      </w:r>
    </w:p>
    <w:p w14:paraId="0243AFF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i w:val="0"/>
          <w:iCs w:val="0"/>
          <w:caps w:val="0"/>
          <w:color w:val="1C1F23"/>
          <w:spacing w:val="0"/>
          <w:sz w:val="32"/>
          <w:szCs w:val="32"/>
          <w:shd w:val="clear" w:fill="FFFFFF"/>
        </w:rPr>
      </w:pPr>
      <w:r>
        <w:rPr>
          <w:rFonts w:hint="eastAsia" w:ascii="仿宋_GB2312" w:hAnsi="仿宋_GB2312" w:eastAsia="仿宋_GB2312" w:cs="仿宋_GB2312"/>
          <w:i w:val="0"/>
          <w:iCs w:val="0"/>
          <w:caps w:val="0"/>
          <w:color w:val="1C1F23"/>
          <w:spacing w:val="0"/>
          <w:sz w:val="32"/>
          <w:szCs w:val="32"/>
          <w:shd w:val="clear" w:fill="FFFFFF"/>
        </w:rPr>
        <w:t xml:space="preserve">市政给排水工程：1.0 </w:t>
      </w:r>
    </w:p>
    <w:p w14:paraId="2AECC0F9">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i w:val="0"/>
          <w:iCs w:val="0"/>
          <w:caps w:val="0"/>
          <w:color w:val="1C1F23"/>
          <w:spacing w:val="0"/>
          <w:sz w:val="32"/>
          <w:szCs w:val="32"/>
          <w:shd w:val="clear" w:fill="FFFFFF"/>
        </w:rPr>
      </w:pPr>
      <w:r>
        <w:rPr>
          <w:rFonts w:hint="eastAsia" w:ascii="仿宋_GB2312" w:hAnsi="仿宋_GB2312" w:eastAsia="仿宋_GB2312" w:cs="仿宋_GB2312"/>
          <w:i w:val="0"/>
          <w:iCs w:val="0"/>
          <w:caps w:val="0"/>
          <w:color w:val="1C1F23"/>
          <w:spacing w:val="0"/>
          <w:sz w:val="32"/>
          <w:szCs w:val="32"/>
          <w:shd w:val="clear" w:fill="FFFFFF"/>
        </w:rPr>
        <w:t xml:space="preserve">综合管廊工程：1.2 </w:t>
      </w:r>
    </w:p>
    <w:p w14:paraId="49E82FC2">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i w:val="0"/>
          <w:iCs w:val="0"/>
          <w:caps w:val="0"/>
          <w:color w:val="1C1F23"/>
          <w:spacing w:val="0"/>
          <w:sz w:val="32"/>
          <w:szCs w:val="32"/>
          <w:shd w:val="clear" w:fill="FFFFFF"/>
          <w:lang w:eastAsia="zh-CN"/>
        </w:rPr>
      </w:pPr>
      <w:r>
        <w:rPr>
          <w:rFonts w:hint="eastAsia" w:ascii="仿宋_GB2312" w:hAnsi="仿宋_GB2312" w:eastAsia="仿宋_GB2312" w:cs="仿宋_GB2312"/>
          <w:i w:val="0"/>
          <w:iCs w:val="0"/>
          <w:caps w:val="0"/>
          <w:color w:val="1C1F23"/>
          <w:spacing w:val="0"/>
          <w:sz w:val="32"/>
          <w:szCs w:val="32"/>
          <w:shd w:val="clear" w:fill="FFFFFF"/>
          <w:lang w:eastAsia="zh-CN"/>
        </w:rPr>
        <w:t>（</w:t>
      </w:r>
      <w:r>
        <w:rPr>
          <w:rFonts w:hint="eastAsia" w:ascii="仿宋_GB2312" w:hAnsi="仿宋_GB2312" w:eastAsia="仿宋_GB2312" w:cs="仿宋_GB2312"/>
          <w:i w:val="0"/>
          <w:iCs w:val="0"/>
          <w:caps w:val="0"/>
          <w:color w:val="1C1F23"/>
          <w:spacing w:val="0"/>
          <w:sz w:val="32"/>
          <w:szCs w:val="32"/>
          <w:shd w:val="clear" w:fill="FFFFFF"/>
          <w:lang w:val="en-US" w:eastAsia="zh-CN"/>
        </w:rPr>
        <w:t>二</w:t>
      </w:r>
      <w:r>
        <w:rPr>
          <w:rFonts w:hint="eastAsia" w:ascii="仿宋_GB2312" w:hAnsi="仿宋_GB2312" w:eastAsia="仿宋_GB2312" w:cs="仿宋_GB2312"/>
          <w:i w:val="0"/>
          <w:iCs w:val="0"/>
          <w:caps w:val="0"/>
          <w:color w:val="1C1F23"/>
          <w:spacing w:val="0"/>
          <w:sz w:val="32"/>
          <w:szCs w:val="32"/>
          <w:shd w:val="clear" w:fill="FFFFFF"/>
          <w:lang w:eastAsia="zh-CN"/>
        </w:rPr>
        <w:t xml:space="preserve">）高原附加调整系数 </w:t>
      </w:r>
    </w:p>
    <w:p w14:paraId="58E9B4EF">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i w:val="0"/>
          <w:iCs w:val="0"/>
          <w:caps w:val="0"/>
          <w:color w:val="1C1F23"/>
          <w:spacing w:val="0"/>
          <w:sz w:val="32"/>
          <w:szCs w:val="32"/>
          <w:shd w:val="clear" w:fill="FFFFFF"/>
        </w:rPr>
      </w:pPr>
      <w:r>
        <w:rPr>
          <w:rFonts w:hint="eastAsia" w:ascii="仿宋_GB2312" w:hAnsi="仿宋_GB2312" w:eastAsia="仿宋_GB2312" w:cs="仿宋_GB2312"/>
          <w:i w:val="0"/>
          <w:iCs w:val="0"/>
          <w:caps w:val="0"/>
          <w:color w:val="1C1F23"/>
          <w:spacing w:val="0"/>
          <w:sz w:val="32"/>
          <w:szCs w:val="32"/>
          <w:shd w:val="clear" w:fill="FFFFFF"/>
        </w:rPr>
        <w:t>结合西藏海拔高程对监理工作强度的影响设置，按项目所在地海拔确定：</w:t>
      </w:r>
    </w:p>
    <w:tbl>
      <w:tblPr>
        <w:tblStyle w:val="6"/>
        <w:tblW w:w="0" w:type="auto"/>
        <w:tblInd w:w="5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86"/>
        <w:gridCol w:w="1491"/>
        <w:gridCol w:w="4142"/>
      </w:tblGrid>
      <w:tr w14:paraId="57E79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7" w:type="dxa"/>
          </w:tcPr>
          <w:p w14:paraId="4BC788B2">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eastAsia" w:ascii="宋体" w:hAnsi="宋体" w:eastAsia="宋体" w:cs="宋体"/>
                <w:i w:val="0"/>
                <w:iCs w:val="0"/>
                <w:caps w:val="0"/>
                <w:color w:val="1C1F23"/>
                <w:spacing w:val="0"/>
                <w:sz w:val="24"/>
                <w:szCs w:val="24"/>
                <w:shd w:val="clear" w:fill="FFFFFF"/>
                <w:vertAlign w:val="baseline"/>
              </w:rPr>
            </w:pPr>
            <w:r>
              <w:rPr>
                <w:rFonts w:hint="eastAsia" w:ascii="宋体" w:hAnsi="宋体" w:eastAsia="宋体" w:cs="宋体"/>
                <w:i w:val="0"/>
                <w:iCs w:val="0"/>
                <w:caps w:val="0"/>
                <w:color w:val="1C1F23"/>
                <w:spacing w:val="0"/>
                <w:sz w:val="24"/>
                <w:szCs w:val="24"/>
                <w:shd w:val="clear" w:fill="FFFFFF"/>
              </w:rPr>
              <w:t>海拔高程区间（m）</w:t>
            </w:r>
          </w:p>
        </w:tc>
        <w:tc>
          <w:tcPr>
            <w:tcW w:w="1506" w:type="dxa"/>
          </w:tcPr>
          <w:p w14:paraId="5C4DC757">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eastAsia" w:ascii="宋体" w:hAnsi="宋体" w:eastAsia="宋体" w:cs="宋体"/>
                <w:i w:val="0"/>
                <w:iCs w:val="0"/>
                <w:caps w:val="0"/>
                <w:color w:val="1C1F23"/>
                <w:spacing w:val="0"/>
                <w:sz w:val="24"/>
                <w:szCs w:val="24"/>
                <w:shd w:val="clear" w:fill="FFFFFF"/>
                <w:vertAlign w:val="baseline"/>
              </w:rPr>
            </w:pPr>
            <w:r>
              <w:rPr>
                <w:rFonts w:hint="eastAsia" w:ascii="宋体" w:hAnsi="宋体" w:eastAsia="宋体" w:cs="宋体"/>
                <w:i w:val="0"/>
                <w:iCs w:val="0"/>
                <w:caps w:val="0"/>
                <w:color w:val="1C1F23"/>
                <w:spacing w:val="0"/>
                <w:sz w:val="24"/>
                <w:szCs w:val="24"/>
                <w:shd w:val="clear" w:fill="FFFFFF"/>
              </w:rPr>
              <w:t>调整系数</w:t>
            </w:r>
          </w:p>
        </w:tc>
        <w:tc>
          <w:tcPr>
            <w:tcW w:w="4269" w:type="dxa"/>
          </w:tcPr>
          <w:p w14:paraId="109FF4D3">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eastAsia" w:ascii="宋体" w:hAnsi="宋体" w:eastAsia="宋体" w:cs="宋体"/>
                <w:i w:val="0"/>
                <w:iCs w:val="0"/>
                <w:caps w:val="0"/>
                <w:color w:val="1C1F23"/>
                <w:spacing w:val="0"/>
                <w:sz w:val="24"/>
                <w:szCs w:val="24"/>
                <w:shd w:val="clear" w:fill="FFFFFF"/>
                <w:vertAlign w:val="baseline"/>
              </w:rPr>
            </w:pPr>
            <w:r>
              <w:rPr>
                <w:rFonts w:hint="eastAsia" w:ascii="宋体" w:hAnsi="宋体" w:eastAsia="宋体" w:cs="宋体"/>
                <w:i w:val="0"/>
                <w:iCs w:val="0"/>
                <w:caps w:val="0"/>
                <w:color w:val="1C1F23"/>
                <w:spacing w:val="0"/>
                <w:sz w:val="24"/>
                <w:szCs w:val="24"/>
                <w:shd w:val="clear" w:fill="FFFFFF"/>
              </w:rPr>
              <w:t>说明</w:t>
            </w:r>
          </w:p>
        </w:tc>
      </w:tr>
      <w:tr w14:paraId="60089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7" w:type="dxa"/>
          </w:tcPr>
          <w:p w14:paraId="57DF0488">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eastAsia" w:ascii="宋体" w:hAnsi="宋体" w:eastAsia="宋体" w:cs="宋体"/>
                <w:i w:val="0"/>
                <w:iCs w:val="0"/>
                <w:caps w:val="0"/>
                <w:color w:val="1C1F23"/>
                <w:spacing w:val="0"/>
                <w:sz w:val="24"/>
                <w:szCs w:val="24"/>
                <w:shd w:val="clear" w:fill="FFFFFF"/>
              </w:rPr>
            </w:pPr>
            <w:r>
              <w:rPr>
                <w:rFonts w:hint="eastAsia" w:ascii="宋体" w:hAnsi="宋体" w:eastAsia="宋体" w:cs="宋体"/>
                <w:i w:val="0"/>
                <w:iCs w:val="0"/>
                <w:caps w:val="0"/>
                <w:color w:val="1C1F23"/>
                <w:spacing w:val="0"/>
                <w:sz w:val="24"/>
                <w:szCs w:val="24"/>
                <w:shd w:val="clear" w:fill="FFFFFF"/>
              </w:rPr>
              <w:t>≤2000</w:t>
            </w:r>
          </w:p>
        </w:tc>
        <w:tc>
          <w:tcPr>
            <w:tcW w:w="1506" w:type="dxa"/>
          </w:tcPr>
          <w:p w14:paraId="46343CDC">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default" w:ascii="宋体" w:hAnsi="宋体" w:eastAsia="宋体" w:cs="宋体"/>
                <w:i w:val="0"/>
                <w:iCs w:val="0"/>
                <w:caps w:val="0"/>
                <w:color w:val="1C1F23"/>
                <w:spacing w:val="0"/>
                <w:sz w:val="24"/>
                <w:szCs w:val="24"/>
                <w:shd w:val="clear" w:fill="FFFFFF"/>
                <w:lang w:val="en-US" w:eastAsia="zh-CN"/>
              </w:rPr>
            </w:pPr>
            <w:r>
              <w:rPr>
                <w:rFonts w:hint="eastAsia" w:ascii="宋体" w:hAnsi="宋体" w:eastAsia="宋体" w:cs="宋体"/>
                <w:i w:val="0"/>
                <w:iCs w:val="0"/>
                <w:caps w:val="0"/>
                <w:color w:val="1C1F23"/>
                <w:spacing w:val="0"/>
                <w:sz w:val="24"/>
                <w:szCs w:val="24"/>
                <w:shd w:val="clear" w:fill="FFFFFF"/>
                <w:lang w:val="en-US" w:eastAsia="zh-CN"/>
              </w:rPr>
              <w:t>0.90</w:t>
            </w:r>
          </w:p>
        </w:tc>
        <w:tc>
          <w:tcPr>
            <w:tcW w:w="4269" w:type="dxa"/>
          </w:tcPr>
          <w:p w14:paraId="5CEFC31D">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eastAsia" w:ascii="宋体" w:hAnsi="宋体" w:eastAsia="宋体" w:cs="宋体"/>
                <w:i w:val="0"/>
                <w:iCs w:val="0"/>
                <w:caps w:val="0"/>
                <w:color w:val="1C1F23"/>
                <w:spacing w:val="0"/>
                <w:sz w:val="24"/>
                <w:szCs w:val="24"/>
                <w:shd w:val="clear" w:fill="FFFFFF"/>
              </w:rPr>
            </w:pPr>
            <w:r>
              <w:rPr>
                <w:rFonts w:hint="eastAsia" w:ascii="宋体" w:hAnsi="宋体" w:eastAsia="宋体" w:cs="宋体"/>
                <w:i w:val="0"/>
                <w:iCs w:val="0"/>
                <w:caps w:val="0"/>
                <w:color w:val="1C1F23"/>
                <w:spacing w:val="0"/>
                <w:sz w:val="24"/>
                <w:szCs w:val="24"/>
                <w:shd w:val="clear" w:fill="FFFFFF"/>
              </w:rPr>
              <w:t>无高原补贴调整</w:t>
            </w:r>
          </w:p>
        </w:tc>
      </w:tr>
      <w:tr w14:paraId="34DD6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7" w:type="dxa"/>
          </w:tcPr>
          <w:p w14:paraId="6D165F4E">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eastAsia" w:ascii="宋体" w:hAnsi="宋体" w:eastAsia="宋体" w:cs="宋体"/>
                <w:i w:val="0"/>
                <w:iCs w:val="0"/>
                <w:caps w:val="0"/>
                <w:color w:val="1C1F23"/>
                <w:spacing w:val="0"/>
                <w:sz w:val="24"/>
                <w:szCs w:val="24"/>
                <w:shd w:val="clear" w:fill="FFFFFF"/>
              </w:rPr>
            </w:pPr>
            <w:r>
              <w:rPr>
                <w:rFonts w:hint="eastAsia" w:ascii="宋体" w:hAnsi="宋体" w:eastAsia="宋体" w:cs="宋体"/>
                <w:i w:val="0"/>
                <w:iCs w:val="0"/>
                <w:caps w:val="0"/>
                <w:color w:val="1C1F23"/>
                <w:spacing w:val="0"/>
                <w:sz w:val="24"/>
                <w:szCs w:val="24"/>
                <w:shd w:val="clear" w:fill="FFFFFF"/>
              </w:rPr>
              <w:t>2001-3000</w:t>
            </w:r>
          </w:p>
        </w:tc>
        <w:tc>
          <w:tcPr>
            <w:tcW w:w="1506" w:type="dxa"/>
          </w:tcPr>
          <w:p w14:paraId="08E7D0C8">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default" w:ascii="宋体" w:hAnsi="宋体" w:eastAsia="宋体" w:cs="宋体"/>
                <w:i w:val="0"/>
                <w:iCs w:val="0"/>
                <w:caps w:val="0"/>
                <w:color w:val="1C1F23"/>
                <w:spacing w:val="0"/>
                <w:sz w:val="24"/>
                <w:szCs w:val="24"/>
                <w:shd w:val="clear" w:fill="FFFFFF"/>
                <w:lang w:val="en-US" w:eastAsia="zh-CN"/>
              </w:rPr>
            </w:pPr>
            <w:r>
              <w:rPr>
                <w:rFonts w:hint="eastAsia" w:ascii="宋体" w:hAnsi="宋体" w:eastAsia="宋体" w:cs="宋体"/>
                <w:i w:val="0"/>
                <w:iCs w:val="0"/>
                <w:caps w:val="0"/>
                <w:color w:val="1C1F23"/>
                <w:spacing w:val="0"/>
                <w:sz w:val="24"/>
                <w:szCs w:val="24"/>
                <w:shd w:val="clear" w:fill="FFFFFF"/>
                <w:lang w:val="en-US" w:eastAsia="zh-CN"/>
              </w:rPr>
              <w:t>0.95</w:t>
            </w:r>
          </w:p>
        </w:tc>
        <w:tc>
          <w:tcPr>
            <w:tcW w:w="4269" w:type="dxa"/>
          </w:tcPr>
          <w:p w14:paraId="49D0A900">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eastAsia" w:ascii="宋体" w:hAnsi="宋体" w:eastAsia="宋体" w:cs="宋体"/>
                <w:i w:val="0"/>
                <w:iCs w:val="0"/>
                <w:caps w:val="0"/>
                <w:color w:val="1C1F23"/>
                <w:spacing w:val="0"/>
                <w:sz w:val="24"/>
                <w:szCs w:val="24"/>
                <w:shd w:val="clear" w:fill="FFFFFF"/>
              </w:rPr>
            </w:pPr>
            <w:r>
              <w:rPr>
                <w:rFonts w:hint="eastAsia" w:ascii="宋体" w:hAnsi="宋体" w:eastAsia="宋体" w:cs="宋体"/>
                <w:i w:val="0"/>
                <w:iCs w:val="0"/>
                <w:caps w:val="0"/>
                <w:color w:val="1C1F23"/>
                <w:spacing w:val="0"/>
                <w:sz w:val="24"/>
                <w:szCs w:val="24"/>
                <w:shd w:val="clear" w:fill="FFFFFF"/>
              </w:rPr>
              <w:t>含基础高原人员补贴</w:t>
            </w:r>
          </w:p>
        </w:tc>
      </w:tr>
      <w:tr w14:paraId="1F36D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7" w:type="dxa"/>
          </w:tcPr>
          <w:p w14:paraId="013D1BCC">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eastAsia" w:ascii="宋体" w:hAnsi="宋体" w:eastAsia="宋体" w:cs="宋体"/>
                <w:i w:val="0"/>
                <w:iCs w:val="0"/>
                <w:caps w:val="0"/>
                <w:color w:val="1C1F23"/>
                <w:spacing w:val="0"/>
                <w:sz w:val="24"/>
                <w:szCs w:val="24"/>
                <w:shd w:val="clear" w:fill="FFFFFF"/>
              </w:rPr>
            </w:pPr>
            <w:r>
              <w:rPr>
                <w:rFonts w:hint="eastAsia" w:ascii="宋体" w:hAnsi="宋体" w:eastAsia="宋体" w:cs="宋体"/>
                <w:i w:val="0"/>
                <w:iCs w:val="0"/>
                <w:caps w:val="0"/>
                <w:color w:val="1C1F23"/>
                <w:spacing w:val="0"/>
                <w:sz w:val="24"/>
                <w:szCs w:val="24"/>
                <w:shd w:val="clear" w:fill="FFFFFF"/>
              </w:rPr>
              <w:t>3001-3500</w:t>
            </w:r>
          </w:p>
        </w:tc>
        <w:tc>
          <w:tcPr>
            <w:tcW w:w="1506" w:type="dxa"/>
          </w:tcPr>
          <w:p w14:paraId="25586B0F">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eastAsia" w:ascii="宋体" w:hAnsi="宋体" w:eastAsia="宋体" w:cs="宋体"/>
                <w:i w:val="0"/>
                <w:iCs w:val="0"/>
                <w:caps w:val="0"/>
                <w:color w:val="1C1F23"/>
                <w:spacing w:val="0"/>
                <w:sz w:val="24"/>
                <w:szCs w:val="24"/>
                <w:shd w:val="clear" w:fill="FFFFFF"/>
                <w:lang w:eastAsia="zh-CN"/>
              </w:rPr>
            </w:pPr>
            <w:r>
              <w:rPr>
                <w:rFonts w:hint="eastAsia" w:ascii="宋体" w:hAnsi="宋体" w:eastAsia="宋体" w:cs="宋体"/>
                <w:i w:val="0"/>
                <w:iCs w:val="0"/>
                <w:caps w:val="0"/>
                <w:color w:val="1C1F23"/>
                <w:spacing w:val="0"/>
                <w:sz w:val="24"/>
                <w:szCs w:val="24"/>
                <w:shd w:val="clear" w:fill="FFFFFF"/>
              </w:rPr>
              <w:t>1.</w:t>
            </w:r>
            <w:r>
              <w:rPr>
                <w:rFonts w:hint="eastAsia" w:ascii="宋体" w:hAnsi="宋体" w:eastAsia="宋体" w:cs="宋体"/>
                <w:i w:val="0"/>
                <w:iCs w:val="0"/>
                <w:caps w:val="0"/>
                <w:color w:val="1C1F23"/>
                <w:spacing w:val="0"/>
                <w:sz w:val="24"/>
                <w:szCs w:val="24"/>
                <w:shd w:val="clear" w:fill="FFFFFF"/>
                <w:lang w:val="en-US" w:eastAsia="zh-CN"/>
              </w:rPr>
              <w:t>0</w:t>
            </w:r>
          </w:p>
        </w:tc>
        <w:tc>
          <w:tcPr>
            <w:tcW w:w="4269" w:type="dxa"/>
          </w:tcPr>
          <w:p w14:paraId="748C4344">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eastAsia" w:ascii="宋体" w:hAnsi="宋体" w:eastAsia="宋体" w:cs="宋体"/>
                <w:i w:val="0"/>
                <w:iCs w:val="0"/>
                <w:caps w:val="0"/>
                <w:color w:val="1C1F23"/>
                <w:spacing w:val="0"/>
                <w:sz w:val="24"/>
                <w:szCs w:val="24"/>
                <w:shd w:val="clear" w:fill="FFFFFF"/>
              </w:rPr>
            </w:pPr>
            <w:r>
              <w:rPr>
                <w:rFonts w:hint="eastAsia" w:ascii="宋体" w:hAnsi="宋体" w:eastAsia="宋体" w:cs="宋体"/>
                <w:i w:val="0"/>
                <w:iCs w:val="0"/>
                <w:caps w:val="0"/>
                <w:color w:val="1C1F23"/>
                <w:spacing w:val="0"/>
                <w:sz w:val="24"/>
                <w:szCs w:val="24"/>
                <w:shd w:val="clear" w:fill="FFFFFF"/>
              </w:rPr>
              <w:t>含基础高原人员补贴</w:t>
            </w:r>
          </w:p>
        </w:tc>
      </w:tr>
      <w:tr w14:paraId="3D5AC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7" w:type="dxa"/>
          </w:tcPr>
          <w:p w14:paraId="7B3807E6">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eastAsia" w:ascii="宋体" w:hAnsi="宋体" w:eastAsia="宋体" w:cs="宋体"/>
                <w:i w:val="0"/>
                <w:iCs w:val="0"/>
                <w:caps w:val="0"/>
                <w:color w:val="1C1F23"/>
                <w:spacing w:val="0"/>
                <w:sz w:val="24"/>
                <w:szCs w:val="24"/>
                <w:shd w:val="clear" w:fill="FFFFFF"/>
              </w:rPr>
            </w:pPr>
            <w:r>
              <w:rPr>
                <w:rFonts w:hint="eastAsia" w:ascii="宋体" w:hAnsi="宋体" w:eastAsia="宋体" w:cs="宋体"/>
                <w:i w:val="0"/>
                <w:iCs w:val="0"/>
                <w:caps w:val="0"/>
                <w:color w:val="1C1F23"/>
                <w:spacing w:val="0"/>
                <w:sz w:val="24"/>
                <w:szCs w:val="24"/>
                <w:shd w:val="clear" w:fill="FFFFFF"/>
              </w:rPr>
              <w:t>3501-4000</w:t>
            </w:r>
          </w:p>
        </w:tc>
        <w:tc>
          <w:tcPr>
            <w:tcW w:w="1506" w:type="dxa"/>
          </w:tcPr>
          <w:p w14:paraId="4E8F688F">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default" w:ascii="宋体" w:hAnsi="宋体" w:eastAsia="宋体" w:cs="宋体"/>
                <w:i w:val="0"/>
                <w:iCs w:val="0"/>
                <w:caps w:val="0"/>
                <w:color w:val="1C1F23"/>
                <w:spacing w:val="0"/>
                <w:sz w:val="24"/>
                <w:szCs w:val="24"/>
                <w:shd w:val="clear" w:fill="FFFFFF"/>
                <w:lang w:val="en-US" w:eastAsia="zh-CN"/>
              </w:rPr>
            </w:pPr>
            <w:r>
              <w:rPr>
                <w:rFonts w:hint="eastAsia" w:ascii="宋体" w:hAnsi="宋体" w:eastAsia="宋体" w:cs="宋体"/>
                <w:i w:val="0"/>
                <w:iCs w:val="0"/>
                <w:caps w:val="0"/>
                <w:color w:val="1C1F23"/>
                <w:spacing w:val="0"/>
                <w:sz w:val="24"/>
                <w:szCs w:val="24"/>
                <w:shd w:val="clear" w:fill="FFFFFF"/>
                <w:lang w:val="en-US" w:eastAsia="zh-CN"/>
              </w:rPr>
              <w:t>1.1</w:t>
            </w:r>
          </w:p>
        </w:tc>
        <w:tc>
          <w:tcPr>
            <w:tcW w:w="4269" w:type="dxa"/>
          </w:tcPr>
          <w:p w14:paraId="67AF785B">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eastAsia" w:ascii="宋体" w:hAnsi="宋体" w:eastAsia="宋体" w:cs="宋体"/>
                <w:i w:val="0"/>
                <w:iCs w:val="0"/>
                <w:caps w:val="0"/>
                <w:color w:val="1C1F23"/>
                <w:spacing w:val="0"/>
                <w:sz w:val="24"/>
                <w:szCs w:val="24"/>
                <w:shd w:val="clear" w:fill="FFFFFF"/>
              </w:rPr>
            </w:pPr>
            <w:r>
              <w:rPr>
                <w:rFonts w:hint="eastAsia" w:ascii="宋体" w:hAnsi="宋体" w:eastAsia="宋体" w:cs="宋体"/>
                <w:i w:val="0"/>
                <w:iCs w:val="0"/>
                <w:caps w:val="0"/>
                <w:color w:val="1C1F23"/>
                <w:spacing w:val="0"/>
                <w:sz w:val="24"/>
                <w:szCs w:val="24"/>
                <w:shd w:val="clear" w:fill="FFFFFF"/>
              </w:rPr>
              <w:t>增加高原作业津贴</w:t>
            </w:r>
          </w:p>
        </w:tc>
      </w:tr>
      <w:tr w14:paraId="2E0BA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7" w:type="dxa"/>
          </w:tcPr>
          <w:p w14:paraId="47C33126">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eastAsia" w:ascii="宋体" w:hAnsi="宋体" w:eastAsia="宋体" w:cs="宋体"/>
                <w:i w:val="0"/>
                <w:iCs w:val="0"/>
                <w:caps w:val="0"/>
                <w:color w:val="1C1F23"/>
                <w:spacing w:val="0"/>
                <w:sz w:val="24"/>
                <w:szCs w:val="24"/>
                <w:shd w:val="clear" w:fill="FFFFFF"/>
              </w:rPr>
            </w:pPr>
            <w:r>
              <w:rPr>
                <w:rFonts w:hint="eastAsia" w:ascii="宋体" w:hAnsi="宋体" w:eastAsia="宋体" w:cs="宋体"/>
                <w:i w:val="0"/>
                <w:iCs w:val="0"/>
                <w:caps w:val="0"/>
                <w:color w:val="1C1F23"/>
                <w:spacing w:val="0"/>
                <w:sz w:val="24"/>
                <w:szCs w:val="24"/>
                <w:shd w:val="clear" w:fill="FFFFFF"/>
              </w:rPr>
              <w:t>＞4000</w:t>
            </w:r>
          </w:p>
        </w:tc>
        <w:tc>
          <w:tcPr>
            <w:tcW w:w="1506" w:type="dxa"/>
          </w:tcPr>
          <w:p w14:paraId="32678194">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eastAsia" w:ascii="宋体" w:hAnsi="宋体" w:eastAsia="宋体" w:cs="宋体"/>
                <w:i w:val="0"/>
                <w:iCs w:val="0"/>
                <w:caps w:val="0"/>
                <w:color w:val="1C1F23"/>
                <w:spacing w:val="0"/>
                <w:sz w:val="24"/>
                <w:szCs w:val="24"/>
                <w:shd w:val="clear" w:fill="FFFFFF"/>
                <w:lang w:val="en-US" w:eastAsia="zh-CN"/>
              </w:rPr>
            </w:pPr>
            <w:r>
              <w:rPr>
                <w:rFonts w:hint="eastAsia" w:ascii="宋体" w:hAnsi="宋体" w:eastAsia="宋体" w:cs="宋体"/>
                <w:i w:val="0"/>
                <w:iCs w:val="0"/>
                <w:caps w:val="0"/>
                <w:color w:val="1C1F23"/>
                <w:spacing w:val="0"/>
                <w:sz w:val="24"/>
                <w:szCs w:val="24"/>
                <w:shd w:val="clear" w:fill="FFFFFF"/>
              </w:rPr>
              <w:t>1.</w:t>
            </w:r>
            <w:r>
              <w:rPr>
                <w:rFonts w:hint="eastAsia" w:ascii="宋体" w:hAnsi="宋体" w:eastAsia="宋体" w:cs="宋体"/>
                <w:i w:val="0"/>
                <w:iCs w:val="0"/>
                <w:caps w:val="0"/>
                <w:color w:val="1C1F23"/>
                <w:spacing w:val="0"/>
                <w:sz w:val="24"/>
                <w:szCs w:val="24"/>
                <w:shd w:val="clear" w:fill="FFFFFF"/>
                <w:lang w:val="en-US" w:eastAsia="zh-CN"/>
              </w:rPr>
              <w:t>2</w:t>
            </w:r>
            <w:r>
              <w:rPr>
                <w:rFonts w:hint="eastAsia" w:ascii="宋体" w:hAnsi="宋体" w:eastAsia="宋体" w:cs="宋体"/>
                <w:i w:val="0"/>
                <w:iCs w:val="0"/>
                <w:caps w:val="0"/>
                <w:color w:val="1C1F23"/>
                <w:spacing w:val="0"/>
                <w:sz w:val="24"/>
                <w:szCs w:val="24"/>
                <w:shd w:val="clear" w:fill="FFFFFF"/>
              </w:rPr>
              <w:t>-1.5</w:t>
            </w:r>
          </w:p>
        </w:tc>
        <w:tc>
          <w:tcPr>
            <w:tcW w:w="4269" w:type="dxa"/>
          </w:tcPr>
          <w:p w14:paraId="2E2B33DC">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eastAsia" w:ascii="宋体" w:hAnsi="宋体" w:eastAsia="宋体" w:cs="宋体"/>
                <w:i w:val="0"/>
                <w:iCs w:val="0"/>
                <w:caps w:val="0"/>
                <w:color w:val="1C1F23"/>
                <w:spacing w:val="0"/>
                <w:sz w:val="24"/>
                <w:szCs w:val="24"/>
                <w:shd w:val="clear" w:fill="FFFFFF"/>
              </w:rPr>
            </w:pPr>
            <w:r>
              <w:rPr>
                <w:rFonts w:hint="eastAsia" w:ascii="宋体" w:hAnsi="宋体" w:eastAsia="宋体" w:cs="宋体"/>
                <w:i w:val="0"/>
                <w:iCs w:val="0"/>
                <w:caps w:val="0"/>
                <w:color w:val="1C1F23"/>
                <w:spacing w:val="0"/>
                <w:sz w:val="24"/>
                <w:szCs w:val="24"/>
                <w:shd w:val="clear" w:fill="FFFFFF"/>
              </w:rPr>
              <w:t>由双方根据实际条件协商确定追加高原设备损耗补贴</w:t>
            </w:r>
          </w:p>
        </w:tc>
      </w:tr>
    </w:tbl>
    <w:p w14:paraId="2E7B1240">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i w:val="0"/>
          <w:iCs w:val="0"/>
          <w:caps w:val="0"/>
          <w:color w:val="1C1F23"/>
          <w:spacing w:val="0"/>
          <w:sz w:val="32"/>
          <w:szCs w:val="32"/>
          <w:shd w:val="clear" w:fill="FFFFFF"/>
          <w:lang w:val="en-US" w:eastAsia="zh-CN"/>
        </w:rPr>
      </w:pPr>
      <w:r>
        <w:rPr>
          <w:rFonts w:hint="eastAsia" w:ascii="仿宋_GB2312" w:hAnsi="仿宋_GB2312" w:eastAsia="仿宋_GB2312" w:cs="仿宋_GB2312"/>
          <w:i w:val="0"/>
          <w:iCs w:val="0"/>
          <w:caps w:val="0"/>
          <w:color w:val="1C1F23"/>
          <w:spacing w:val="0"/>
          <w:sz w:val="32"/>
          <w:szCs w:val="32"/>
          <w:shd w:val="clear" w:fill="FFFFFF"/>
          <w:lang w:val="en-US" w:eastAsia="zh-CN"/>
        </w:rPr>
        <w:t>偏远交通不便的项目可适当调整1.2。</w:t>
      </w:r>
    </w:p>
    <w:p w14:paraId="66A3022A">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i w:val="0"/>
          <w:iCs w:val="0"/>
          <w:caps w:val="0"/>
          <w:color w:val="1C1F23"/>
          <w:spacing w:val="0"/>
          <w:sz w:val="32"/>
          <w:szCs w:val="32"/>
          <w:shd w:val="clear" w:fill="FFFFFF"/>
          <w:lang w:eastAsia="zh-CN"/>
        </w:rPr>
      </w:pPr>
      <w:r>
        <w:rPr>
          <w:rFonts w:hint="eastAsia" w:ascii="仿宋_GB2312" w:hAnsi="仿宋_GB2312" w:eastAsia="仿宋_GB2312" w:cs="仿宋_GB2312"/>
          <w:i w:val="0"/>
          <w:iCs w:val="0"/>
          <w:caps w:val="0"/>
          <w:color w:val="1C1F23"/>
          <w:spacing w:val="0"/>
          <w:sz w:val="32"/>
          <w:szCs w:val="32"/>
          <w:shd w:val="clear" w:fill="FFFFFF"/>
          <w:lang w:eastAsia="zh-CN"/>
        </w:rPr>
        <w:t>（</w:t>
      </w:r>
      <w:r>
        <w:rPr>
          <w:rFonts w:hint="eastAsia" w:ascii="仿宋_GB2312" w:hAnsi="仿宋_GB2312" w:eastAsia="仿宋_GB2312" w:cs="仿宋_GB2312"/>
          <w:i w:val="0"/>
          <w:iCs w:val="0"/>
          <w:caps w:val="0"/>
          <w:color w:val="1C1F23"/>
          <w:spacing w:val="0"/>
          <w:sz w:val="32"/>
          <w:szCs w:val="32"/>
          <w:shd w:val="clear" w:fill="FFFFFF"/>
          <w:lang w:val="en-US" w:eastAsia="zh-CN"/>
        </w:rPr>
        <w:t>三</w:t>
      </w:r>
      <w:r>
        <w:rPr>
          <w:rFonts w:hint="eastAsia" w:ascii="仿宋_GB2312" w:hAnsi="仿宋_GB2312" w:eastAsia="仿宋_GB2312" w:cs="仿宋_GB2312"/>
          <w:i w:val="0"/>
          <w:iCs w:val="0"/>
          <w:caps w:val="0"/>
          <w:color w:val="1C1F23"/>
          <w:spacing w:val="0"/>
          <w:sz w:val="32"/>
          <w:szCs w:val="32"/>
          <w:shd w:val="clear" w:fill="FFFFFF"/>
          <w:lang w:eastAsia="zh-CN"/>
        </w:rPr>
        <w:t xml:space="preserve">）其他附加调整系数 </w:t>
      </w:r>
    </w:p>
    <w:p w14:paraId="3DE52EDD">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i w:val="0"/>
          <w:iCs w:val="0"/>
          <w:caps w:val="0"/>
          <w:color w:val="1C1F23"/>
          <w:spacing w:val="0"/>
          <w:sz w:val="32"/>
          <w:szCs w:val="32"/>
          <w:shd w:val="clear" w:fill="FFFFFF"/>
          <w:lang w:val="en-US" w:eastAsia="zh-CN"/>
        </w:rPr>
      </w:pPr>
      <w:r>
        <w:rPr>
          <w:rFonts w:hint="eastAsia" w:ascii="仿宋_GB2312" w:hAnsi="仿宋_GB2312" w:eastAsia="仿宋_GB2312" w:cs="仿宋_GB2312"/>
          <w:i w:val="0"/>
          <w:iCs w:val="0"/>
          <w:caps w:val="0"/>
          <w:color w:val="1C1F23"/>
          <w:spacing w:val="0"/>
          <w:sz w:val="32"/>
          <w:szCs w:val="32"/>
          <w:shd w:val="clear" w:fill="FFFFFF"/>
          <w:lang w:val="en-US" w:eastAsia="zh-CN"/>
        </w:rPr>
        <w:t xml:space="preserve">改扩建项目：1.1-1.2（考虑旧工程衔接复杂度） </w:t>
      </w:r>
    </w:p>
    <w:p w14:paraId="20C1A57C">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i w:val="0"/>
          <w:iCs w:val="0"/>
          <w:caps w:val="0"/>
          <w:color w:val="1C1F23"/>
          <w:spacing w:val="0"/>
          <w:sz w:val="32"/>
          <w:szCs w:val="32"/>
          <w:shd w:val="clear" w:fill="FFFFFF"/>
          <w:lang w:val="en-US" w:eastAsia="zh-CN"/>
        </w:rPr>
      </w:pPr>
      <w:r>
        <w:rPr>
          <w:rFonts w:hint="eastAsia" w:ascii="仿宋_GB2312" w:hAnsi="仿宋_GB2312" w:eastAsia="仿宋_GB2312" w:cs="仿宋_GB2312"/>
          <w:i w:val="0"/>
          <w:iCs w:val="0"/>
          <w:caps w:val="0"/>
          <w:color w:val="1C1F23"/>
          <w:spacing w:val="0"/>
          <w:sz w:val="32"/>
          <w:szCs w:val="32"/>
          <w:shd w:val="clear" w:fill="FFFFFF"/>
          <w:lang w:val="en-US" w:eastAsia="zh-CN"/>
        </w:rPr>
        <w:t xml:space="preserve">冬季施工项目：1.1（每年连续冻土期超过3个月的项目） </w:t>
      </w:r>
    </w:p>
    <w:p w14:paraId="43D6C7D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i w:val="0"/>
          <w:iCs w:val="0"/>
          <w:caps w:val="0"/>
          <w:color w:val="1C1F23"/>
          <w:spacing w:val="0"/>
          <w:sz w:val="32"/>
          <w:szCs w:val="32"/>
          <w:shd w:val="clear" w:fill="FFFFFF"/>
          <w:lang w:val="en-US" w:eastAsia="zh-CN"/>
        </w:rPr>
      </w:pPr>
      <w:r>
        <w:rPr>
          <w:rFonts w:hint="eastAsia" w:ascii="仿宋_GB2312" w:hAnsi="仿宋_GB2312" w:eastAsia="仿宋_GB2312" w:cs="仿宋_GB2312"/>
          <w:i w:val="0"/>
          <w:iCs w:val="0"/>
          <w:caps w:val="0"/>
          <w:color w:val="1C1F23"/>
          <w:spacing w:val="0"/>
          <w:sz w:val="32"/>
          <w:szCs w:val="32"/>
          <w:shd w:val="clear" w:fill="FFFFFF"/>
          <w:lang w:val="en-US" w:eastAsia="zh-CN"/>
        </w:rPr>
        <w:t>全过程协调项目：1.05-1.07（总监理单位对多标段协调管理） *注：多项附加调整系数并存时，采用"各系数相加系数个数+1"的计算方式，不进行连乘 。</w:t>
      </w:r>
    </w:p>
    <w:p w14:paraId="49C34C84">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i w:val="0"/>
          <w:iCs w:val="0"/>
          <w:caps w:val="0"/>
          <w:color w:val="1C1F23"/>
          <w:spacing w:val="0"/>
          <w:sz w:val="32"/>
          <w:szCs w:val="32"/>
          <w:shd w:val="clear" w:fill="FFFFFF"/>
        </w:rPr>
      </w:pPr>
      <w:r>
        <w:rPr>
          <w:rFonts w:hint="eastAsia" w:ascii="仿宋_GB2312" w:hAnsi="仿宋_GB2312" w:eastAsia="仿宋_GB2312" w:cs="仿宋_GB2312"/>
          <w:i w:val="0"/>
          <w:iCs w:val="0"/>
          <w:caps w:val="0"/>
          <w:color w:val="1C1F23"/>
          <w:spacing w:val="0"/>
          <w:sz w:val="32"/>
          <w:szCs w:val="32"/>
          <w:shd w:val="clear" w:fill="FFFFFF"/>
          <w:lang w:val="en-US" w:eastAsia="zh-CN"/>
        </w:rPr>
        <w:t>三、</w:t>
      </w:r>
      <w:r>
        <w:rPr>
          <w:rFonts w:hint="eastAsia" w:ascii="仿宋_GB2312" w:hAnsi="仿宋_GB2312" w:eastAsia="仿宋_GB2312" w:cs="仿宋_GB2312"/>
          <w:i w:val="0"/>
          <w:iCs w:val="0"/>
          <w:caps w:val="0"/>
          <w:color w:val="1C1F23"/>
          <w:spacing w:val="0"/>
          <w:sz w:val="32"/>
          <w:szCs w:val="32"/>
          <w:shd w:val="clear" w:fill="FFFFFF"/>
        </w:rPr>
        <w:t xml:space="preserve">专项服务收费清单 </w:t>
      </w:r>
    </w:p>
    <w:p w14:paraId="3427778B">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i w:val="0"/>
          <w:iCs w:val="0"/>
          <w:caps w:val="0"/>
          <w:color w:val="1C1F23"/>
          <w:spacing w:val="0"/>
          <w:sz w:val="32"/>
          <w:szCs w:val="32"/>
          <w:shd w:val="clear" w:fill="FFFFFF"/>
          <w:lang w:val="en-US" w:eastAsia="zh-CN"/>
        </w:rPr>
      </w:pPr>
      <w:r>
        <w:rPr>
          <w:rFonts w:hint="eastAsia" w:ascii="仿宋_GB2312" w:hAnsi="仿宋_GB2312" w:eastAsia="仿宋_GB2312" w:cs="仿宋_GB2312"/>
          <w:i w:val="0"/>
          <w:iCs w:val="0"/>
          <w:caps w:val="0"/>
          <w:color w:val="1C1F23"/>
          <w:spacing w:val="0"/>
          <w:sz w:val="32"/>
          <w:szCs w:val="32"/>
          <w:shd w:val="clear" w:fill="FFFFFF"/>
          <w:lang w:val="en-US" w:eastAsia="zh-CN"/>
        </w:rPr>
        <w:t>针对超出基础监理范围的专项服务，按以下标准计取：</w:t>
      </w:r>
    </w:p>
    <w:tbl>
      <w:tblPr>
        <w:tblStyle w:val="6"/>
        <w:tblW w:w="9095" w:type="dxa"/>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3538"/>
        <w:gridCol w:w="3593"/>
      </w:tblGrid>
      <w:tr w14:paraId="770D8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Pr>
          <w:p w14:paraId="1BF6C601">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eastAsia" w:ascii="宋体" w:hAnsi="宋体" w:eastAsia="宋体" w:cs="宋体"/>
                <w:i w:val="0"/>
                <w:iCs w:val="0"/>
                <w:caps w:val="0"/>
                <w:color w:val="1C1F23"/>
                <w:spacing w:val="0"/>
                <w:sz w:val="24"/>
                <w:szCs w:val="24"/>
                <w:shd w:val="clear" w:fill="FFFFFF"/>
                <w:vertAlign w:val="baseline"/>
              </w:rPr>
            </w:pPr>
            <w:r>
              <w:rPr>
                <w:rFonts w:hint="eastAsia" w:ascii="宋体" w:hAnsi="宋体" w:eastAsia="宋体" w:cs="宋体"/>
                <w:i w:val="0"/>
                <w:iCs w:val="0"/>
                <w:caps w:val="0"/>
                <w:color w:val="1C1F23"/>
                <w:spacing w:val="0"/>
                <w:sz w:val="24"/>
                <w:szCs w:val="24"/>
                <w:shd w:val="clear" w:fill="FFFFFF"/>
              </w:rPr>
              <w:t>专项服务类型</w:t>
            </w:r>
          </w:p>
        </w:tc>
        <w:tc>
          <w:tcPr>
            <w:tcW w:w="3538" w:type="dxa"/>
          </w:tcPr>
          <w:p w14:paraId="4FA4CF98">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eastAsia" w:ascii="宋体" w:hAnsi="宋体" w:eastAsia="宋体" w:cs="宋体"/>
                <w:i w:val="0"/>
                <w:iCs w:val="0"/>
                <w:caps w:val="0"/>
                <w:color w:val="1C1F23"/>
                <w:spacing w:val="0"/>
                <w:sz w:val="24"/>
                <w:szCs w:val="24"/>
                <w:shd w:val="clear" w:fill="FFFFFF"/>
                <w:vertAlign w:val="baseline"/>
              </w:rPr>
            </w:pPr>
            <w:r>
              <w:rPr>
                <w:rFonts w:hint="eastAsia" w:ascii="宋体" w:hAnsi="宋体" w:eastAsia="宋体" w:cs="宋体"/>
                <w:i w:val="0"/>
                <w:iCs w:val="0"/>
                <w:caps w:val="0"/>
                <w:color w:val="1C1F23"/>
                <w:spacing w:val="0"/>
                <w:sz w:val="24"/>
                <w:szCs w:val="24"/>
                <w:shd w:val="clear" w:fill="FFFFFF"/>
              </w:rPr>
              <w:t>收费标准</w:t>
            </w:r>
          </w:p>
        </w:tc>
        <w:tc>
          <w:tcPr>
            <w:tcW w:w="3593" w:type="dxa"/>
          </w:tcPr>
          <w:p w14:paraId="61E1E497">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eastAsia" w:ascii="宋体" w:hAnsi="宋体" w:eastAsia="宋体" w:cs="宋体"/>
                <w:i w:val="0"/>
                <w:iCs w:val="0"/>
                <w:caps w:val="0"/>
                <w:color w:val="1C1F23"/>
                <w:spacing w:val="0"/>
                <w:sz w:val="24"/>
                <w:szCs w:val="24"/>
                <w:shd w:val="clear" w:fill="FFFFFF"/>
                <w:vertAlign w:val="baseline"/>
              </w:rPr>
            </w:pPr>
            <w:r>
              <w:rPr>
                <w:rFonts w:hint="eastAsia" w:ascii="宋体" w:hAnsi="宋体" w:eastAsia="宋体" w:cs="宋体"/>
                <w:i w:val="0"/>
                <w:iCs w:val="0"/>
                <w:caps w:val="0"/>
                <w:color w:val="1C1F23"/>
                <w:spacing w:val="0"/>
                <w:sz w:val="24"/>
                <w:szCs w:val="24"/>
                <w:shd w:val="clear" w:fill="FFFFFF"/>
              </w:rPr>
              <w:t>备注</w:t>
            </w:r>
          </w:p>
        </w:tc>
      </w:tr>
      <w:tr w14:paraId="76529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Pr>
          <w:p w14:paraId="6270C525">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eastAsia" w:ascii="宋体" w:hAnsi="宋体" w:eastAsia="宋体" w:cs="宋体"/>
                <w:i w:val="0"/>
                <w:iCs w:val="0"/>
                <w:caps w:val="0"/>
                <w:color w:val="1C1F23"/>
                <w:spacing w:val="0"/>
                <w:sz w:val="24"/>
                <w:szCs w:val="24"/>
                <w:shd w:val="clear" w:fill="FFFFFF"/>
                <w:vertAlign w:val="baseline"/>
              </w:rPr>
            </w:pPr>
            <w:r>
              <w:rPr>
                <w:rFonts w:hint="eastAsia" w:ascii="宋体" w:hAnsi="宋体" w:eastAsia="宋体" w:cs="宋体"/>
                <w:i w:val="0"/>
                <w:iCs w:val="0"/>
                <w:caps w:val="0"/>
                <w:color w:val="1C1F23"/>
                <w:spacing w:val="0"/>
                <w:sz w:val="24"/>
                <w:szCs w:val="24"/>
                <w:shd w:val="clear" w:fill="FFFFFF"/>
              </w:rPr>
              <w:t>消防工程监理</w:t>
            </w:r>
          </w:p>
        </w:tc>
        <w:tc>
          <w:tcPr>
            <w:tcW w:w="3538" w:type="dxa"/>
          </w:tcPr>
          <w:p w14:paraId="51915FDF">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eastAsia" w:ascii="宋体" w:hAnsi="宋体" w:eastAsia="宋体" w:cs="宋体"/>
                <w:i w:val="0"/>
                <w:iCs w:val="0"/>
                <w:caps w:val="0"/>
                <w:color w:val="1C1F23"/>
                <w:spacing w:val="0"/>
                <w:sz w:val="24"/>
                <w:szCs w:val="24"/>
                <w:shd w:val="clear" w:fill="FFFFFF"/>
                <w:vertAlign w:val="baseline"/>
              </w:rPr>
            </w:pPr>
            <w:r>
              <w:rPr>
                <w:rFonts w:hint="eastAsia" w:ascii="宋体" w:hAnsi="宋体" w:eastAsia="宋体" w:cs="宋体"/>
                <w:i w:val="0"/>
                <w:iCs w:val="0"/>
                <w:caps w:val="0"/>
                <w:color w:val="1C1F23"/>
                <w:spacing w:val="0"/>
                <w:sz w:val="24"/>
                <w:szCs w:val="24"/>
                <w:shd w:val="clear" w:fill="FFFFFF"/>
              </w:rPr>
              <w:t>专项工程造价的2.5%-3.</w:t>
            </w:r>
            <w:r>
              <w:rPr>
                <w:rFonts w:hint="eastAsia" w:ascii="宋体" w:hAnsi="宋体" w:eastAsia="宋体" w:cs="宋体"/>
                <w:i w:val="0"/>
                <w:iCs w:val="0"/>
                <w:caps w:val="0"/>
                <w:color w:val="1C1F23"/>
                <w:spacing w:val="0"/>
                <w:sz w:val="24"/>
                <w:szCs w:val="24"/>
                <w:shd w:val="clear" w:fill="FFFFFF"/>
                <w:lang w:val="en-US" w:eastAsia="zh-CN"/>
              </w:rPr>
              <w:t>0</w:t>
            </w:r>
            <w:r>
              <w:rPr>
                <w:rFonts w:hint="eastAsia" w:ascii="宋体" w:hAnsi="宋体" w:eastAsia="宋体" w:cs="宋体"/>
                <w:i w:val="0"/>
                <w:iCs w:val="0"/>
                <w:caps w:val="0"/>
                <w:color w:val="1C1F23"/>
                <w:spacing w:val="0"/>
                <w:sz w:val="24"/>
                <w:szCs w:val="24"/>
                <w:shd w:val="clear" w:fill="FFFFFF"/>
              </w:rPr>
              <w:t>%</w:t>
            </w:r>
          </w:p>
        </w:tc>
        <w:tc>
          <w:tcPr>
            <w:tcW w:w="3593" w:type="dxa"/>
          </w:tcPr>
          <w:p w14:paraId="369EAB43">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eastAsia" w:ascii="宋体" w:hAnsi="宋体" w:eastAsia="宋体" w:cs="宋体"/>
                <w:i w:val="0"/>
                <w:iCs w:val="0"/>
                <w:caps w:val="0"/>
                <w:color w:val="1C1F23"/>
                <w:spacing w:val="0"/>
                <w:sz w:val="24"/>
                <w:szCs w:val="24"/>
                <w:shd w:val="clear" w:fill="FFFFFF"/>
                <w:vertAlign w:val="baseline"/>
              </w:rPr>
            </w:pPr>
            <w:r>
              <w:rPr>
                <w:rFonts w:hint="eastAsia" w:ascii="宋体" w:hAnsi="宋体" w:eastAsia="宋体" w:cs="宋体"/>
                <w:i w:val="0"/>
                <w:iCs w:val="0"/>
                <w:caps w:val="0"/>
                <w:color w:val="1C1F23"/>
                <w:spacing w:val="0"/>
                <w:sz w:val="24"/>
                <w:szCs w:val="24"/>
                <w:shd w:val="clear" w:fill="FFFFFF"/>
              </w:rPr>
              <w:t>含消防系统检测协调</w:t>
            </w:r>
          </w:p>
        </w:tc>
      </w:tr>
      <w:tr w14:paraId="7554F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Pr>
          <w:p w14:paraId="34F221E5">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eastAsia" w:ascii="宋体" w:hAnsi="宋体" w:eastAsia="宋体" w:cs="宋体"/>
                <w:i w:val="0"/>
                <w:iCs w:val="0"/>
                <w:caps w:val="0"/>
                <w:color w:val="1C1F23"/>
                <w:spacing w:val="0"/>
                <w:sz w:val="24"/>
                <w:szCs w:val="24"/>
                <w:shd w:val="clear" w:fill="FFFFFF"/>
                <w:vertAlign w:val="baseline"/>
              </w:rPr>
            </w:pPr>
            <w:r>
              <w:rPr>
                <w:rFonts w:hint="eastAsia" w:ascii="宋体" w:hAnsi="宋体" w:eastAsia="宋体" w:cs="宋体"/>
                <w:i w:val="0"/>
                <w:iCs w:val="0"/>
                <w:caps w:val="0"/>
                <w:color w:val="1C1F23"/>
                <w:spacing w:val="0"/>
                <w:sz w:val="24"/>
                <w:szCs w:val="24"/>
                <w:shd w:val="clear" w:fill="FFFFFF"/>
              </w:rPr>
              <w:t>智能化工程监理</w:t>
            </w:r>
          </w:p>
        </w:tc>
        <w:tc>
          <w:tcPr>
            <w:tcW w:w="3538" w:type="dxa"/>
          </w:tcPr>
          <w:p w14:paraId="57B67020">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eastAsia" w:ascii="宋体" w:hAnsi="宋体" w:eastAsia="宋体" w:cs="宋体"/>
                <w:i w:val="0"/>
                <w:iCs w:val="0"/>
                <w:caps w:val="0"/>
                <w:color w:val="1C1F23"/>
                <w:spacing w:val="0"/>
                <w:sz w:val="24"/>
                <w:szCs w:val="24"/>
                <w:shd w:val="clear" w:fill="FFFFFF"/>
                <w:vertAlign w:val="baseline"/>
              </w:rPr>
            </w:pPr>
            <w:r>
              <w:rPr>
                <w:rFonts w:hint="eastAsia" w:ascii="宋体" w:hAnsi="宋体" w:eastAsia="宋体" w:cs="宋体"/>
                <w:i w:val="0"/>
                <w:iCs w:val="0"/>
                <w:caps w:val="0"/>
                <w:color w:val="1C1F23"/>
                <w:spacing w:val="0"/>
                <w:sz w:val="24"/>
                <w:szCs w:val="24"/>
                <w:shd w:val="clear" w:fill="FFFFFF"/>
              </w:rPr>
              <w:t>专项工程造价的2.</w:t>
            </w:r>
            <w:r>
              <w:rPr>
                <w:rFonts w:hint="eastAsia" w:ascii="宋体" w:hAnsi="宋体" w:eastAsia="宋体" w:cs="宋体"/>
                <w:i w:val="0"/>
                <w:iCs w:val="0"/>
                <w:caps w:val="0"/>
                <w:color w:val="1C1F23"/>
                <w:spacing w:val="0"/>
                <w:sz w:val="24"/>
                <w:szCs w:val="24"/>
                <w:shd w:val="clear" w:fill="FFFFFF"/>
                <w:lang w:val="en-US" w:eastAsia="zh-CN"/>
              </w:rPr>
              <w:t>5</w:t>
            </w:r>
            <w:r>
              <w:rPr>
                <w:rFonts w:hint="eastAsia" w:ascii="宋体" w:hAnsi="宋体" w:eastAsia="宋体" w:cs="宋体"/>
                <w:i w:val="0"/>
                <w:iCs w:val="0"/>
                <w:caps w:val="0"/>
                <w:color w:val="1C1F23"/>
                <w:spacing w:val="0"/>
                <w:sz w:val="24"/>
                <w:szCs w:val="24"/>
                <w:shd w:val="clear" w:fill="FFFFFF"/>
              </w:rPr>
              <w:t>%-3.</w:t>
            </w:r>
            <w:r>
              <w:rPr>
                <w:rFonts w:hint="eastAsia" w:ascii="宋体" w:hAnsi="宋体" w:eastAsia="宋体" w:cs="宋体"/>
                <w:i w:val="0"/>
                <w:iCs w:val="0"/>
                <w:caps w:val="0"/>
                <w:color w:val="1C1F23"/>
                <w:spacing w:val="0"/>
                <w:sz w:val="24"/>
                <w:szCs w:val="24"/>
                <w:shd w:val="clear" w:fill="FFFFFF"/>
                <w:lang w:val="en-US" w:eastAsia="zh-CN"/>
              </w:rPr>
              <w:t>3</w:t>
            </w:r>
            <w:r>
              <w:rPr>
                <w:rFonts w:hint="eastAsia" w:ascii="宋体" w:hAnsi="宋体" w:eastAsia="宋体" w:cs="宋体"/>
                <w:i w:val="0"/>
                <w:iCs w:val="0"/>
                <w:caps w:val="0"/>
                <w:color w:val="1C1F23"/>
                <w:spacing w:val="0"/>
                <w:sz w:val="24"/>
                <w:szCs w:val="24"/>
                <w:shd w:val="clear" w:fill="FFFFFF"/>
              </w:rPr>
              <w:t>%</w:t>
            </w:r>
          </w:p>
        </w:tc>
        <w:tc>
          <w:tcPr>
            <w:tcW w:w="3593" w:type="dxa"/>
          </w:tcPr>
          <w:p w14:paraId="1EE9743E">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eastAsia" w:ascii="宋体" w:hAnsi="宋体" w:eastAsia="宋体" w:cs="宋体"/>
                <w:i w:val="0"/>
                <w:iCs w:val="0"/>
                <w:caps w:val="0"/>
                <w:color w:val="1C1F23"/>
                <w:spacing w:val="0"/>
                <w:sz w:val="24"/>
                <w:szCs w:val="24"/>
                <w:shd w:val="clear" w:fill="FFFFFF"/>
                <w:vertAlign w:val="baseline"/>
              </w:rPr>
            </w:pPr>
            <w:r>
              <w:rPr>
                <w:rFonts w:hint="eastAsia" w:ascii="宋体" w:hAnsi="宋体" w:eastAsia="宋体" w:cs="宋体"/>
                <w:i w:val="0"/>
                <w:iCs w:val="0"/>
                <w:caps w:val="0"/>
                <w:color w:val="1C1F23"/>
                <w:spacing w:val="0"/>
                <w:sz w:val="24"/>
                <w:szCs w:val="24"/>
                <w:shd w:val="clear" w:fill="FFFFFF"/>
              </w:rPr>
              <w:t>涉及物联网监测的可上浮10%</w:t>
            </w:r>
          </w:p>
        </w:tc>
      </w:tr>
      <w:tr w14:paraId="0BA47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Pr>
          <w:p w14:paraId="45356189">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eastAsia" w:ascii="宋体" w:hAnsi="宋体" w:eastAsia="宋体" w:cs="宋体"/>
                <w:i w:val="0"/>
                <w:iCs w:val="0"/>
                <w:caps w:val="0"/>
                <w:color w:val="1C1F23"/>
                <w:spacing w:val="0"/>
                <w:sz w:val="24"/>
                <w:szCs w:val="24"/>
                <w:shd w:val="clear" w:fill="FFFFFF"/>
                <w:vertAlign w:val="baseline"/>
              </w:rPr>
            </w:pPr>
            <w:r>
              <w:rPr>
                <w:rFonts w:hint="eastAsia" w:ascii="宋体" w:hAnsi="宋体" w:eastAsia="宋体" w:cs="宋体"/>
                <w:i w:val="0"/>
                <w:iCs w:val="0"/>
                <w:caps w:val="0"/>
                <w:color w:val="1C1F23"/>
                <w:spacing w:val="0"/>
                <w:sz w:val="24"/>
                <w:szCs w:val="24"/>
                <w:shd w:val="clear" w:fill="FFFFFF"/>
              </w:rPr>
              <w:t>人防工程监理</w:t>
            </w:r>
          </w:p>
        </w:tc>
        <w:tc>
          <w:tcPr>
            <w:tcW w:w="3538" w:type="dxa"/>
          </w:tcPr>
          <w:p w14:paraId="749182EE">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eastAsia" w:ascii="宋体" w:hAnsi="宋体" w:eastAsia="宋体" w:cs="宋体"/>
                <w:i w:val="0"/>
                <w:iCs w:val="0"/>
                <w:caps w:val="0"/>
                <w:color w:val="1C1F23"/>
                <w:spacing w:val="0"/>
                <w:sz w:val="24"/>
                <w:szCs w:val="24"/>
                <w:shd w:val="clear" w:fill="FFFFFF"/>
                <w:vertAlign w:val="baseline"/>
              </w:rPr>
            </w:pPr>
            <w:r>
              <w:rPr>
                <w:rFonts w:hint="eastAsia" w:ascii="宋体" w:hAnsi="宋体" w:eastAsia="宋体" w:cs="宋体"/>
                <w:i w:val="0"/>
                <w:iCs w:val="0"/>
                <w:caps w:val="0"/>
                <w:color w:val="1C1F23"/>
                <w:spacing w:val="0"/>
                <w:sz w:val="24"/>
                <w:szCs w:val="24"/>
                <w:shd w:val="clear" w:fill="FFFFFF"/>
              </w:rPr>
              <w:t>专项工程造价的3.0%-</w:t>
            </w:r>
            <w:r>
              <w:rPr>
                <w:rFonts w:hint="eastAsia" w:ascii="宋体" w:hAnsi="宋体" w:eastAsia="宋体" w:cs="宋体"/>
                <w:i w:val="0"/>
                <w:iCs w:val="0"/>
                <w:caps w:val="0"/>
                <w:color w:val="1C1F23"/>
                <w:spacing w:val="0"/>
                <w:sz w:val="24"/>
                <w:szCs w:val="24"/>
                <w:shd w:val="clear" w:fill="FFFFFF"/>
                <w:lang w:val="en-US" w:eastAsia="zh-CN"/>
              </w:rPr>
              <w:t>3</w:t>
            </w:r>
            <w:r>
              <w:rPr>
                <w:rFonts w:hint="eastAsia" w:ascii="宋体" w:hAnsi="宋体" w:eastAsia="宋体" w:cs="宋体"/>
                <w:i w:val="0"/>
                <w:iCs w:val="0"/>
                <w:caps w:val="0"/>
                <w:color w:val="1C1F23"/>
                <w:spacing w:val="0"/>
                <w:sz w:val="24"/>
                <w:szCs w:val="24"/>
                <w:shd w:val="clear" w:fill="FFFFFF"/>
              </w:rPr>
              <w:t>.</w:t>
            </w:r>
            <w:r>
              <w:rPr>
                <w:rFonts w:hint="eastAsia" w:ascii="宋体" w:hAnsi="宋体" w:eastAsia="宋体" w:cs="宋体"/>
                <w:i w:val="0"/>
                <w:iCs w:val="0"/>
                <w:caps w:val="0"/>
                <w:color w:val="1C1F23"/>
                <w:spacing w:val="0"/>
                <w:sz w:val="24"/>
                <w:szCs w:val="24"/>
                <w:shd w:val="clear" w:fill="FFFFFF"/>
                <w:lang w:val="en-US" w:eastAsia="zh-CN"/>
              </w:rPr>
              <w:t>5</w:t>
            </w:r>
            <w:r>
              <w:rPr>
                <w:rFonts w:hint="eastAsia" w:ascii="宋体" w:hAnsi="宋体" w:eastAsia="宋体" w:cs="宋体"/>
                <w:i w:val="0"/>
                <w:iCs w:val="0"/>
                <w:caps w:val="0"/>
                <w:color w:val="1C1F23"/>
                <w:spacing w:val="0"/>
                <w:sz w:val="24"/>
                <w:szCs w:val="24"/>
                <w:shd w:val="clear" w:fill="FFFFFF"/>
              </w:rPr>
              <w:t>%</w:t>
            </w:r>
          </w:p>
        </w:tc>
        <w:tc>
          <w:tcPr>
            <w:tcW w:w="3593" w:type="dxa"/>
          </w:tcPr>
          <w:p w14:paraId="5F9B1870">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eastAsia" w:ascii="宋体" w:hAnsi="宋体" w:eastAsia="宋体" w:cs="宋体"/>
                <w:i w:val="0"/>
                <w:iCs w:val="0"/>
                <w:caps w:val="0"/>
                <w:color w:val="1C1F23"/>
                <w:spacing w:val="0"/>
                <w:sz w:val="24"/>
                <w:szCs w:val="24"/>
                <w:shd w:val="clear" w:fill="FFFFFF"/>
                <w:vertAlign w:val="baseline"/>
              </w:rPr>
            </w:pPr>
            <w:r>
              <w:rPr>
                <w:rFonts w:hint="eastAsia" w:ascii="宋体" w:hAnsi="宋体" w:eastAsia="宋体" w:cs="宋体"/>
                <w:i w:val="0"/>
                <w:iCs w:val="0"/>
                <w:caps w:val="0"/>
                <w:color w:val="1C1F23"/>
                <w:spacing w:val="0"/>
                <w:sz w:val="24"/>
                <w:szCs w:val="24"/>
                <w:shd w:val="clear" w:fill="FFFFFF"/>
              </w:rPr>
              <w:t>按防护等级分级计取</w:t>
            </w:r>
          </w:p>
        </w:tc>
      </w:tr>
      <w:tr w14:paraId="7CE06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Pr>
          <w:p w14:paraId="0F029170">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eastAsia" w:ascii="宋体" w:hAnsi="宋体" w:eastAsia="宋体" w:cs="宋体"/>
                <w:i w:val="0"/>
                <w:iCs w:val="0"/>
                <w:caps w:val="0"/>
                <w:color w:val="1C1F23"/>
                <w:spacing w:val="0"/>
                <w:sz w:val="24"/>
                <w:szCs w:val="24"/>
                <w:shd w:val="clear" w:fill="FFFFFF"/>
              </w:rPr>
            </w:pPr>
            <w:r>
              <w:rPr>
                <w:rFonts w:hint="eastAsia" w:ascii="宋体" w:hAnsi="宋体" w:eastAsia="宋体" w:cs="宋体"/>
                <w:i w:val="0"/>
                <w:iCs w:val="0"/>
                <w:caps w:val="0"/>
                <w:color w:val="1C1F23"/>
                <w:spacing w:val="0"/>
                <w:sz w:val="24"/>
                <w:szCs w:val="24"/>
                <w:shd w:val="clear" w:fill="FFFFFF"/>
              </w:rPr>
              <w:t>节能专项监理</w:t>
            </w:r>
          </w:p>
        </w:tc>
        <w:tc>
          <w:tcPr>
            <w:tcW w:w="3538" w:type="dxa"/>
          </w:tcPr>
          <w:p w14:paraId="059638D7">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eastAsia" w:ascii="宋体" w:hAnsi="宋体" w:eastAsia="宋体" w:cs="宋体"/>
                <w:i w:val="0"/>
                <w:iCs w:val="0"/>
                <w:caps w:val="0"/>
                <w:color w:val="1C1F23"/>
                <w:spacing w:val="0"/>
                <w:sz w:val="24"/>
                <w:szCs w:val="24"/>
                <w:shd w:val="clear" w:fill="FFFFFF"/>
              </w:rPr>
            </w:pPr>
            <w:r>
              <w:rPr>
                <w:rFonts w:hint="eastAsia" w:ascii="宋体" w:hAnsi="宋体" w:eastAsia="宋体" w:cs="宋体"/>
                <w:i w:val="0"/>
                <w:iCs w:val="0"/>
                <w:caps w:val="0"/>
                <w:color w:val="1C1F23"/>
                <w:spacing w:val="0"/>
                <w:sz w:val="24"/>
                <w:szCs w:val="24"/>
                <w:shd w:val="clear" w:fill="FFFFFF"/>
              </w:rPr>
              <w:t>增加基准收费的</w:t>
            </w:r>
            <w:r>
              <w:rPr>
                <w:rFonts w:hint="eastAsia" w:ascii="宋体" w:hAnsi="宋体" w:eastAsia="宋体" w:cs="宋体"/>
                <w:i w:val="0"/>
                <w:iCs w:val="0"/>
                <w:caps w:val="0"/>
                <w:color w:val="1C1F23"/>
                <w:spacing w:val="0"/>
                <w:sz w:val="24"/>
                <w:szCs w:val="24"/>
                <w:shd w:val="clear" w:fill="FFFFFF"/>
                <w:lang w:val="en-US" w:eastAsia="zh-CN"/>
              </w:rPr>
              <w:t>5</w:t>
            </w:r>
            <w:r>
              <w:rPr>
                <w:rFonts w:hint="eastAsia" w:ascii="宋体" w:hAnsi="宋体" w:eastAsia="宋体" w:cs="宋体"/>
                <w:i w:val="0"/>
                <w:iCs w:val="0"/>
                <w:caps w:val="0"/>
                <w:color w:val="1C1F23"/>
                <w:spacing w:val="0"/>
                <w:sz w:val="24"/>
                <w:szCs w:val="24"/>
                <w:shd w:val="clear" w:fill="FFFFFF"/>
              </w:rPr>
              <w:t>%-</w:t>
            </w:r>
            <w:r>
              <w:rPr>
                <w:rFonts w:hint="eastAsia" w:ascii="宋体" w:hAnsi="宋体" w:eastAsia="宋体" w:cs="宋体"/>
                <w:i w:val="0"/>
                <w:iCs w:val="0"/>
                <w:caps w:val="0"/>
                <w:color w:val="1C1F23"/>
                <w:spacing w:val="0"/>
                <w:sz w:val="24"/>
                <w:szCs w:val="24"/>
                <w:shd w:val="clear" w:fill="FFFFFF"/>
                <w:lang w:val="en-US" w:eastAsia="zh-CN"/>
              </w:rPr>
              <w:t>8</w:t>
            </w:r>
            <w:r>
              <w:rPr>
                <w:rFonts w:hint="eastAsia" w:ascii="宋体" w:hAnsi="宋体" w:eastAsia="宋体" w:cs="宋体"/>
                <w:i w:val="0"/>
                <w:iCs w:val="0"/>
                <w:caps w:val="0"/>
                <w:color w:val="1C1F23"/>
                <w:spacing w:val="0"/>
                <w:sz w:val="24"/>
                <w:szCs w:val="24"/>
                <w:shd w:val="clear" w:fill="FFFFFF"/>
              </w:rPr>
              <w:t xml:space="preserve">% </w:t>
            </w:r>
          </w:p>
        </w:tc>
        <w:tc>
          <w:tcPr>
            <w:tcW w:w="3593" w:type="dxa"/>
          </w:tcPr>
          <w:p w14:paraId="364FFF54">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eastAsia" w:ascii="宋体" w:hAnsi="宋体" w:eastAsia="宋体" w:cs="宋体"/>
                <w:i w:val="0"/>
                <w:iCs w:val="0"/>
                <w:caps w:val="0"/>
                <w:color w:val="1C1F23"/>
                <w:spacing w:val="0"/>
                <w:sz w:val="24"/>
                <w:szCs w:val="24"/>
                <w:shd w:val="clear" w:fill="FFFFFF"/>
              </w:rPr>
            </w:pPr>
            <w:r>
              <w:rPr>
                <w:rFonts w:hint="eastAsia" w:ascii="宋体" w:hAnsi="宋体" w:eastAsia="宋体" w:cs="宋体"/>
                <w:i w:val="0"/>
                <w:iCs w:val="0"/>
                <w:caps w:val="0"/>
                <w:color w:val="1C1F23"/>
                <w:spacing w:val="0"/>
                <w:sz w:val="24"/>
                <w:szCs w:val="24"/>
                <w:shd w:val="clear" w:fill="FFFFFF"/>
              </w:rPr>
              <w:t>含节能检测验收服务</w:t>
            </w:r>
          </w:p>
        </w:tc>
      </w:tr>
      <w:tr w14:paraId="79906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Pr>
          <w:p w14:paraId="0261B7BE">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eastAsia" w:ascii="宋体" w:hAnsi="宋体" w:eastAsia="宋体" w:cs="宋体"/>
                <w:i w:val="0"/>
                <w:iCs w:val="0"/>
                <w:caps w:val="0"/>
                <w:color w:val="1C1F23"/>
                <w:spacing w:val="0"/>
                <w:sz w:val="24"/>
                <w:szCs w:val="24"/>
                <w:shd w:val="clear" w:fill="FFFFFF"/>
              </w:rPr>
            </w:pPr>
            <w:r>
              <w:rPr>
                <w:rFonts w:hint="eastAsia" w:ascii="宋体" w:hAnsi="宋体" w:eastAsia="宋体" w:cs="宋体"/>
                <w:i w:val="0"/>
                <w:iCs w:val="0"/>
                <w:caps w:val="0"/>
                <w:color w:val="1C1F23"/>
                <w:spacing w:val="0"/>
                <w:sz w:val="24"/>
                <w:szCs w:val="24"/>
                <w:shd w:val="clear" w:fill="FFFFFF"/>
              </w:rPr>
              <w:t>延期监理服务</w:t>
            </w:r>
          </w:p>
        </w:tc>
        <w:tc>
          <w:tcPr>
            <w:tcW w:w="3538" w:type="dxa"/>
          </w:tcPr>
          <w:p w14:paraId="2CC04416">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eastAsia" w:ascii="宋体" w:hAnsi="宋体" w:eastAsia="宋体" w:cs="宋体"/>
                <w:i w:val="0"/>
                <w:iCs w:val="0"/>
                <w:caps w:val="0"/>
                <w:color w:val="1C1F23"/>
                <w:spacing w:val="0"/>
                <w:sz w:val="24"/>
                <w:szCs w:val="24"/>
                <w:shd w:val="clear" w:fill="FFFFFF"/>
              </w:rPr>
            </w:pPr>
            <w:r>
              <w:rPr>
                <w:rFonts w:hint="eastAsia" w:ascii="宋体" w:hAnsi="宋体" w:eastAsia="宋体" w:cs="宋体"/>
                <w:i w:val="0"/>
                <w:iCs w:val="0"/>
                <w:caps w:val="0"/>
                <w:color w:val="1C1F23"/>
                <w:spacing w:val="0"/>
                <w:sz w:val="24"/>
                <w:szCs w:val="24"/>
                <w:shd w:val="clear" w:fill="FFFFFF"/>
              </w:rPr>
              <w:t>原日收费标准×1.</w:t>
            </w:r>
            <w:r>
              <w:rPr>
                <w:rFonts w:hint="eastAsia" w:ascii="宋体" w:hAnsi="宋体" w:eastAsia="宋体" w:cs="宋体"/>
                <w:i w:val="0"/>
                <w:iCs w:val="0"/>
                <w:caps w:val="0"/>
                <w:color w:val="1C1F23"/>
                <w:spacing w:val="0"/>
                <w:sz w:val="24"/>
                <w:szCs w:val="24"/>
                <w:shd w:val="clear" w:fill="FFFFFF"/>
                <w:lang w:val="en-US" w:eastAsia="zh-CN"/>
              </w:rPr>
              <w:t>1</w:t>
            </w:r>
            <w:r>
              <w:rPr>
                <w:rFonts w:hint="eastAsia" w:ascii="宋体" w:hAnsi="宋体" w:eastAsia="宋体" w:cs="宋体"/>
                <w:i w:val="0"/>
                <w:iCs w:val="0"/>
                <w:caps w:val="0"/>
                <w:color w:val="1C1F23"/>
                <w:spacing w:val="0"/>
                <w:sz w:val="24"/>
                <w:szCs w:val="24"/>
                <w:shd w:val="clear" w:fill="FFFFFF"/>
              </w:rPr>
              <w:t>-1.</w:t>
            </w:r>
            <w:r>
              <w:rPr>
                <w:rFonts w:hint="eastAsia" w:ascii="宋体" w:hAnsi="宋体" w:eastAsia="宋体" w:cs="宋体"/>
                <w:i w:val="0"/>
                <w:iCs w:val="0"/>
                <w:caps w:val="0"/>
                <w:color w:val="1C1F23"/>
                <w:spacing w:val="0"/>
                <w:sz w:val="24"/>
                <w:szCs w:val="24"/>
                <w:shd w:val="clear" w:fill="FFFFFF"/>
                <w:lang w:val="en-US" w:eastAsia="zh-CN"/>
              </w:rPr>
              <w:t>3</w:t>
            </w:r>
            <w:r>
              <w:rPr>
                <w:rFonts w:hint="eastAsia" w:ascii="宋体" w:hAnsi="宋体" w:eastAsia="宋体" w:cs="宋体"/>
                <w:i w:val="0"/>
                <w:iCs w:val="0"/>
                <w:caps w:val="0"/>
                <w:color w:val="1C1F23"/>
                <w:spacing w:val="0"/>
                <w:sz w:val="24"/>
                <w:szCs w:val="24"/>
                <w:shd w:val="clear" w:fill="FFFFFF"/>
              </w:rPr>
              <w:t>倍</w:t>
            </w:r>
          </w:p>
        </w:tc>
        <w:tc>
          <w:tcPr>
            <w:tcW w:w="3593" w:type="dxa"/>
          </w:tcPr>
          <w:p w14:paraId="4C3507F2">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eastAsia" w:ascii="宋体" w:hAnsi="宋体" w:eastAsia="宋体" w:cs="宋体"/>
                <w:i w:val="0"/>
                <w:iCs w:val="0"/>
                <w:caps w:val="0"/>
                <w:color w:val="1C1F23"/>
                <w:spacing w:val="0"/>
                <w:sz w:val="24"/>
                <w:szCs w:val="24"/>
                <w:shd w:val="clear" w:fill="FFFFFF"/>
              </w:rPr>
            </w:pPr>
            <w:r>
              <w:rPr>
                <w:rFonts w:hint="eastAsia" w:ascii="宋体" w:hAnsi="宋体" w:eastAsia="宋体" w:cs="宋体"/>
                <w:i w:val="0"/>
                <w:iCs w:val="0"/>
                <w:caps w:val="0"/>
                <w:color w:val="1C1F23"/>
                <w:spacing w:val="0"/>
                <w:sz w:val="24"/>
                <w:szCs w:val="24"/>
                <w:shd w:val="clear" w:fill="FFFFFF"/>
              </w:rPr>
              <w:t>因建设单位原因导致延期</w:t>
            </w:r>
          </w:p>
        </w:tc>
      </w:tr>
      <w:tr w14:paraId="0C7F5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Pr>
          <w:p w14:paraId="1375B454">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eastAsia" w:ascii="宋体" w:hAnsi="宋体" w:eastAsia="宋体" w:cs="宋体"/>
                <w:i w:val="0"/>
                <w:iCs w:val="0"/>
                <w:caps w:val="0"/>
                <w:color w:val="1C1F23"/>
                <w:spacing w:val="0"/>
                <w:sz w:val="24"/>
                <w:szCs w:val="24"/>
                <w:shd w:val="clear" w:fill="FFFFFF"/>
              </w:rPr>
            </w:pPr>
            <w:r>
              <w:rPr>
                <w:rFonts w:hint="eastAsia" w:ascii="宋体" w:hAnsi="宋体" w:eastAsia="宋体" w:cs="宋体"/>
                <w:i w:val="0"/>
                <w:iCs w:val="0"/>
                <w:caps w:val="0"/>
                <w:color w:val="1C1F23"/>
                <w:spacing w:val="0"/>
                <w:sz w:val="24"/>
                <w:szCs w:val="24"/>
                <w:shd w:val="clear" w:fill="FFFFFF"/>
              </w:rPr>
              <w:t>紧急工程服务</w:t>
            </w:r>
          </w:p>
        </w:tc>
        <w:tc>
          <w:tcPr>
            <w:tcW w:w="3538" w:type="dxa"/>
          </w:tcPr>
          <w:p w14:paraId="74C034D0">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eastAsia" w:ascii="宋体" w:hAnsi="宋体" w:eastAsia="宋体" w:cs="宋体"/>
                <w:i w:val="0"/>
                <w:iCs w:val="0"/>
                <w:caps w:val="0"/>
                <w:color w:val="1C1F23"/>
                <w:spacing w:val="0"/>
                <w:sz w:val="24"/>
                <w:szCs w:val="24"/>
                <w:shd w:val="clear" w:fill="FFFFFF"/>
              </w:rPr>
            </w:pPr>
            <w:r>
              <w:rPr>
                <w:rFonts w:hint="eastAsia" w:ascii="宋体" w:hAnsi="宋体" w:eastAsia="宋体" w:cs="宋体"/>
                <w:i w:val="0"/>
                <w:iCs w:val="0"/>
                <w:caps w:val="0"/>
                <w:color w:val="1C1F23"/>
                <w:spacing w:val="0"/>
                <w:sz w:val="24"/>
                <w:szCs w:val="24"/>
                <w:shd w:val="clear" w:fill="FFFFFF"/>
              </w:rPr>
              <w:t>基准收费上浮20%-30%</w:t>
            </w:r>
          </w:p>
        </w:tc>
        <w:tc>
          <w:tcPr>
            <w:tcW w:w="3593" w:type="dxa"/>
          </w:tcPr>
          <w:p w14:paraId="0977C8BF">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eastAsia" w:ascii="宋体" w:hAnsi="宋体" w:eastAsia="宋体" w:cs="宋体"/>
                <w:i w:val="0"/>
                <w:iCs w:val="0"/>
                <w:caps w:val="0"/>
                <w:color w:val="1C1F23"/>
                <w:spacing w:val="0"/>
                <w:sz w:val="24"/>
                <w:szCs w:val="24"/>
                <w:shd w:val="clear" w:fill="FFFFFF"/>
              </w:rPr>
            </w:pPr>
            <w:r>
              <w:rPr>
                <w:rFonts w:hint="eastAsia" w:ascii="宋体" w:hAnsi="宋体" w:eastAsia="宋体" w:cs="宋体"/>
                <w:i w:val="0"/>
                <w:iCs w:val="0"/>
                <w:caps w:val="0"/>
                <w:color w:val="1C1F23"/>
                <w:spacing w:val="0"/>
                <w:sz w:val="24"/>
                <w:szCs w:val="24"/>
                <w:shd w:val="clear" w:fill="FFFFFF"/>
              </w:rPr>
              <w:t>抢险救灾等应急项目</w:t>
            </w:r>
          </w:p>
        </w:tc>
      </w:tr>
    </w:tbl>
    <w:p w14:paraId="7194B85F">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i w:val="0"/>
          <w:iCs w:val="0"/>
          <w:caps w:val="0"/>
          <w:color w:val="1C1F23"/>
          <w:spacing w:val="0"/>
          <w:sz w:val="32"/>
          <w:szCs w:val="32"/>
          <w:shd w:val="clear" w:fill="FFFFFF"/>
          <w:lang w:val="en-US" w:eastAsia="zh-CN"/>
        </w:rPr>
      </w:pPr>
      <w:r>
        <w:rPr>
          <w:rFonts w:hint="eastAsia" w:ascii="仿宋_GB2312" w:hAnsi="仿宋_GB2312" w:eastAsia="仿宋_GB2312" w:cs="仿宋_GB2312"/>
          <w:i w:val="0"/>
          <w:iCs w:val="0"/>
          <w:caps w:val="0"/>
          <w:color w:val="1C1F23"/>
          <w:spacing w:val="0"/>
          <w:sz w:val="32"/>
          <w:szCs w:val="32"/>
          <w:shd w:val="clear" w:fill="FFFFFF"/>
          <w:lang w:val="en-US" w:eastAsia="zh-CN"/>
        </w:rPr>
        <w:t>四、其他计费方式及标准</w:t>
      </w:r>
    </w:p>
    <w:p w14:paraId="580462D0">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i w:val="0"/>
          <w:iCs w:val="0"/>
          <w:caps w:val="0"/>
          <w:color w:val="1C1F23"/>
          <w:spacing w:val="0"/>
          <w:sz w:val="32"/>
          <w:szCs w:val="32"/>
          <w:shd w:val="clear" w:fill="FFFFFF"/>
        </w:rPr>
      </w:pPr>
      <w:r>
        <w:rPr>
          <w:rFonts w:hint="eastAsia" w:ascii="仿宋_GB2312" w:hAnsi="仿宋_GB2312" w:eastAsia="仿宋_GB2312" w:cs="仿宋_GB2312"/>
          <w:i w:val="0"/>
          <w:iCs w:val="0"/>
          <w:caps w:val="0"/>
          <w:color w:val="1C1F23"/>
          <w:spacing w:val="0"/>
          <w:sz w:val="32"/>
          <w:szCs w:val="32"/>
          <w:shd w:val="clear" w:fill="FFFFFF"/>
          <w:lang w:eastAsia="zh-CN"/>
        </w:rPr>
        <w:t>（</w:t>
      </w:r>
      <w:r>
        <w:rPr>
          <w:rFonts w:hint="eastAsia" w:ascii="仿宋_GB2312" w:hAnsi="仿宋_GB2312" w:eastAsia="仿宋_GB2312" w:cs="仿宋_GB2312"/>
          <w:i w:val="0"/>
          <w:iCs w:val="0"/>
          <w:caps w:val="0"/>
          <w:color w:val="1C1F23"/>
          <w:spacing w:val="0"/>
          <w:sz w:val="32"/>
          <w:szCs w:val="32"/>
          <w:shd w:val="clear" w:fill="FFFFFF"/>
          <w:lang w:val="en-US" w:eastAsia="zh-CN"/>
        </w:rPr>
        <w:t>一</w:t>
      </w:r>
      <w:r>
        <w:rPr>
          <w:rFonts w:hint="eastAsia" w:ascii="仿宋_GB2312" w:hAnsi="仿宋_GB2312" w:eastAsia="仿宋_GB2312" w:cs="仿宋_GB2312"/>
          <w:i w:val="0"/>
          <w:iCs w:val="0"/>
          <w:caps w:val="0"/>
          <w:color w:val="1C1F23"/>
          <w:spacing w:val="0"/>
          <w:sz w:val="32"/>
          <w:szCs w:val="32"/>
          <w:shd w:val="clear" w:fill="FFFFFF"/>
          <w:lang w:eastAsia="zh-CN"/>
        </w:rPr>
        <w:t>）</w:t>
      </w:r>
      <w:r>
        <w:rPr>
          <w:rFonts w:hint="eastAsia" w:ascii="仿宋_GB2312" w:hAnsi="仿宋_GB2312" w:eastAsia="仿宋_GB2312" w:cs="仿宋_GB2312"/>
          <w:i w:val="0"/>
          <w:iCs w:val="0"/>
          <w:caps w:val="0"/>
          <w:color w:val="1C1F23"/>
          <w:spacing w:val="0"/>
          <w:sz w:val="32"/>
          <w:szCs w:val="32"/>
          <w:shd w:val="clear" w:fill="FFFFFF"/>
        </w:rPr>
        <w:t xml:space="preserve">人工综合单价法 </w:t>
      </w:r>
    </w:p>
    <w:p w14:paraId="6CD207F4">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i w:val="0"/>
          <w:iCs w:val="0"/>
          <w:caps w:val="0"/>
          <w:color w:val="1C1F23"/>
          <w:spacing w:val="0"/>
          <w:sz w:val="32"/>
          <w:szCs w:val="32"/>
          <w:shd w:val="clear" w:fill="FFFFFF"/>
          <w:lang w:val="en-US" w:eastAsia="zh-CN"/>
        </w:rPr>
      </w:pPr>
      <w:r>
        <w:rPr>
          <w:rFonts w:hint="eastAsia" w:ascii="仿宋_GB2312" w:hAnsi="仿宋_GB2312" w:eastAsia="仿宋_GB2312" w:cs="仿宋_GB2312"/>
          <w:i w:val="0"/>
          <w:iCs w:val="0"/>
          <w:caps w:val="0"/>
          <w:color w:val="1C1F23"/>
          <w:spacing w:val="0"/>
          <w:sz w:val="32"/>
          <w:szCs w:val="32"/>
          <w:shd w:val="clear" w:fill="FFFFFF"/>
          <w:lang w:val="en-US" w:eastAsia="zh-CN"/>
        </w:rPr>
        <w:t>适用于小型项目或服务内容特殊的项目，按监理人员级别计取：</w:t>
      </w:r>
    </w:p>
    <w:p w14:paraId="55E28BFB">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i w:val="0"/>
          <w:iCs w:val="0"/>
          <w:caps w:val="0"/>
          <w:color w:val="1C1F23"/>
          <w:spacing w:val="0"/>
          <w:sz w:val="32"/>
          <w:szCs w:val="32"/>
          <w:shd w:val="clear" w:fill="FFFFFF"/>
          <w:lang w:val="en-US" w:eastAsia="zh-CN"/>
        </w:rPr>
      </w:pPr>
      <w:r>
        <w:rPr>
          <w:rFonts w:hint="eastAsia" w:ascii="仿宋_GB2312" w:hAnsi="仿宋_GB2312" w:eastAsia="仿宋_GB2312" w:cs="仿宋_GB2312"/>
          <w:i w:val="0"/>
          <w:iCs w:val="0"/>
          <w:caps w:val="0"/>
          <w:color w:val="1C1F23"/>
          <w:spacing w:val="0"/>
          <w:sz w:val="32"/>
          <w:szCs w:val="32"/>
          <w:shd w:val="clear" w:fill="FFFFFF"/>
          <w:lang w:val="en-US" w:eastAsia="zh-CN"/>
        </w:rPr>
        <w:t>总监：1.2-1.8万元/人·月</w:t>
      </w:r>
    </w:p>
    <w:p w14:paraId="76CC0FCD">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i w:val="0"/>
          <w:iCs w:val="0"/>
          <w:caps w:val="0"/>
          <w:color w:val="1C1F23"/>
          <w:spacing w:val="0"/>
          <w:sz w:val="32"/>
          <w:szCs w:val="32"/>
          <w:shd w:val="clear" w:fill="FFFFFF"/>
          <w:lang w:val="en-US" w:eastAsia="zh-CN"/>
        </w:rPr>
      </w:pPr>
      <w:r>
        <w:rPr>
          <w:rFonts w:hint="eastAsia" w:ascii="仿宋_GB2312" w:hAnsi="仿宋_GB2312" w:eastAsia="仿宋_GB2312" w:cs="仿宋_GB2312"/>
          <w:i w:val="0"/>
          <w:iCs w:val="0"/>
          <w:caps w:val="0"/>
          <w:color w:val="1C1F23"/>
          <w:spacing w:val="0"/>
          <w:sz w:val="32"/>
          <w:szCs w:val="32"/>
          <w:shd w:val="clear" w:fill="FFFFFF"/>
          <w:lang w:val="en-US" w:eastAsia="zh-CN"/>
        </w:rPr>
        <w:t>高级专业监理工程师：1.2-1.5万元/人·月</w:t>
      </w:r>
    </w:p>
    <w:p w14:paraId="71C85812">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i w:val="0"/>
          <w:iCs w:val="0"/>
          <w:caps w:val="0"/>
          <w:color w:val="1C1F23"/>
          <w:spacing w:val="0"/>
          <w:sz w:val="32"/>
          <w:szCs w:val="32"/>
          <w:shd w:val="clear" w:fill="FFFFFF"/>
          <w:lang w:val="en-US" w:eastAsia="zh-CN"/>
        </w:rPr>
      </w:pPr>
      <w:r>
        <w:rPr>
          <w:rFonts w:hint="eastAsia" w:ascii="仿宋_GB2312" w:hAnsi="仿宋_GB2312" w:eastAsia="仿宋_GB2312" w:cs="仿宋_GB2312"/>
          <w:i w:val="0"/>
          <w:iCs w:val="0"/>
          <w:caps w:val="0"/>
          <w:color w:val="1C1F23"/>
          <w:spacing w:val="0"/>
          <w:sz w:val="32"/>
          <w:szCs w:val="32"/>
          <w:shd w:val="clear" w:fill="FFFFFF"/>
          <w:lang w:val="en-US" w:eastAsia="zh-CN"/>
        </w:rPr>
        <w:t>一般专业监理工程师：1.0-1.2万元/人·月</w:t>
      </w:r>
    </w:p>
    <w:p w14:paraId="102F6320">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i w:val="0"/>
          <w:iCs w:val="0"/>
          <w:caps w:val="0"/>
          <w:color w:val="1C1F23"/>
          <w:spacing w:val="0"/>
          <w:sz w:val="32"/>
          <w:szCs w:val="32"/>
          <w:shd w:val="clear" w:fill="FFFFFF"/>
          <w:lang w:val="en-US" w:eastAsia="zh-CN"/>
        </w:rPr>
      </w:pPr>
      <w:r>
        <w:rPr>
          <w:rFonts w:hint="eastAsia" w:ascii="仿宋_GB2312" w:hAnsi="仿宋_GB2312" w:eastAsia="仿宋_GB2312" w:cs="仿宋_GB2312"/>
          <w:i w:val="0"/>
          <w:iCs w:val="0"/>
          <w:caps w:val="0"/>
          <w:color w:val="1C1F23"/>
          <w:spacing w:val="0"/>
          <w:sz w:val="32"/>
          <w:szCs w:val="32"/>
          <w:shd w:val="clear" w:fill="FFFFFF"/>
          <w:lang w:val="en-US" w:eastAsia="zh-CN"/>
        </w:rPr>
        <w:t xml:space="preserve">监理员：0.7-0.9万元/人·月 </w:t>
      </w:r>
    </w:p>
    <w:p w14:paraId="3FEDEEA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i w:val="0"/>
          <w:iCs w:val="0"/>
          <w:caps w:val="0"/>
          <w:color w:val="1C1F23"/>
          <w:spacing w:val="0"/>
          <w:sz w:val="32"/>
          <w:szCs w:val="32"/>
          <w:shd w:val="clear" w:fill="FFFFFF"/>
          <w:lang w:eastAsia="zh-CN"/>
        </w:rPr>
      </w:pPr>
      <w:r>
        <w:rPr>
          <w:rFonts w:hint="eastAsia" w:ascii="仿宋_GB2312" w:hAnsi="仿宋_GB2312" w:eastAsia="仿宋_GB2312" w:cs="仿宋_GB2312"/>
          <w:i w:val="0"/>
          <w:iCs w:val="0"/>
          <w:caps w:val="0"/>
          <w:color w:val="1C1F23"/>
          <w:spacing w:val="0"/>
          <w:sz w:val="32"/>
          <w:szCs w:val="32"/>
          <w:shd w:val="clear" w:fill="FFFFFF"/>
          <w:lang w:eastAsia="zh-CN"/>
        </w:rPr>
        <w:t>（</w:t>
      </w:r>
      <w:r>
        <w:rPr>
          <w:rFonts w:hint="eastAsia" w:ascii="仿宋_GB2312" w:hAnsi="仿宋_GB2312" w:eastAsia="仿宋_GB2312" w:cs="仿宋_GB2312"/>
          <w:i w:val="0"/>
          <w:iCs w:val="0"/>
          <w:caps w:val="0"/>
          <w:color w:val="1C1F23"/>
          <w:spacing w:val="0"/>
          <w:sz w:val="32"/>
          <w:szCs w:val="32"/>
          <w:shd w:val="clear" w:fill="FFFFFF"/>
          <w:lang w:val="en-US" w:eastAsia="zh-CN"/>
        </w:rPr>
        <w:t>二</w:t>
      </w:r>
      <w:r>
        <w:rPr>
          <w:rFonts w:hint="eastAsia" w:ascii="仿宋_GB2312" w:hAnsi="仿宋_GB2312" w:eastAsia="仿宋_GB2312" w:cs="仿宋_GB2312"/>
          <w:i w:val="0"/>
          <w:iCs w:val="0"/>
          <w:caps w:val="0"/>
          <w:color w:val="1C1F23"/>
          <w:spacing w:val="0"/>
          <w:sz w:val="32"/>
          <w:szCs w:val="32"/>
          <w:shd w:val="clear" w:fill="FFFFFF"/>
          <w:lang w:eastAsia="zh-CN"/>
        </w:rPr>
        <w:t xml:space="preserve">）按人数年度计费法 </w:t>
      </w:r>
    </w:p>
    <w:p w14:paraId="497E3556">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i w:val="0"/>
          <w:iCs w:val="0"/>
          <w:caps w:val="0"/>
          <w:color w:val="1C1F23"/>
          <w:spacing w:val="0"/>
          <w:sz w:val="32"/>
          <w:szCs w:val="32"/>
          <w:shd w:val="clear" w:fill="FFFFFF"/>
          <w:lang w:val="en-US" w:eastAsia="zh-CN"/>
        </w:rPr>
      </w:pPr>
      <w:r>
        <w:rPr>
          <w:rFonts w:hint="eastAsia" w:ascii="仿宋_GB2312" w:hAnsi="仿宋_GB2312" w:eastAsia="仿宋_GB2312" w:cs="仿宋_GB2312"/>
          <w:i w:val="0"/>
          <w:iCs w:val="0"/>
          <w:caps w:val="0"/>
          <w:color w:val="1C1F23"/>
          <w:spacing w:val="0"/>
          <w:sz w:val="32"/>
          <w:szCs w:val="32"/>
          <w:shd w:val="clear" w:fill="FFFFFF"/>
          <w:lang w:val="en-US" w:eastAsia="zh-CN"/>
        </w:rPr>
        <w:t>适用于全过程监理服务项目：12-15万元/人·年（含高原补贴及办公费用）</w:t>
      </w:r>
    </w:p>
    <w:p w14:paraId="36D65BF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i w:val="0"/>
          <w:iCs w:val="0"/>
          <w:caps w:val="0"/>
          <w:color w:val="1C1F23"/>
          <w:spacing w:val="0"/>
          <w:sz w:val="32"/>
          <w:szCs w:val="32"/>
          <w:shd w:val="clear" w:fill="FFFFFF"/>
          <w:lang w:val="en-US" w:eastAsia="zh-CN"/>
        </w:rPr>
      </w:pPr>
      <w:r>
        <w:rPr>
          <w:rFonts w:hint="eastAsia" w:ascii="仿宋_GB2312" w:hAnsi="仿宋_GB2312" w:eastAsia="仿宋_GB2312" w:cs="仿宋_GB2312"/>
          <w:i w:val="0"/>
          <w:iCs w:val="0"/>
          <w:caps w:val="0"/>
          <w:color w:val="1C1F23"/>
          <w:spacing w:val="0"/>
          <w:sz w:val="32"/>
          <w:szCs w:val="32"/>
          <w:shd w:val="clear" w:fill="FFFFFF"/>
          <w:lang w:val="en-US" w:eastAsia="zh-CN"/>
        </w:rPr>
        <w:t>五、费用构成与支付说明</w:t>
      </w:r>
    </w:p>
    <w:p w14:paraId="09990786">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i w:val="0"/>
          <w:iCs w:val="0"/>
          <w:caps w:val="0"/>
          <w:color w:val="1C1F23"/>
          <w:spacing w:val="0"/>
          <w:sz w:val="32"/>
          <w:szCs w:val="32"/>
          <w:shd w:val="clear" w:fill="FFFFFF"/>
          <w:lang w:val="en-US" w:eastAsia="zh-CN"/>
        </w:rPr>
      </w:pPr>
      <w:r>
        <w:rPr>
          <w:rFonts w:hint="eastAsia" w:ascii="仿宋_GB2312" w:hAnsi="仿宋_GB2312" w:eastAsia="仿宋_GB2312" w:cs="仿宋_GB2312"/>
          <w:i w:val="0"/>
          <w:iCs w:val="0"/>
          <w:caps w:val="0"/>
          <w:color w:val="1C1F23"/>
          <w:spacing w:val="0"/>
          <w:sz w:val="32"/>
          <w:szCs w:val="32"/>
          <w:shd w:val="clear" w:fill="FFFFFF"/>
          <w:lang w:val="en-US" w:eastAsia="zh-CN"/>
        </w:rPr>
        <w:t xml:space="preserve">（一）费用包含内容 </w:t>
      </w:r>
    </w:p>
    <w:p w14:paraId="06590DB0">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i w:val="0"/>
          <w:iCs w:val="0"/>
          <w:caps w:val="0"/>
          <w:color w:val="1C1F23"/>
          <w:spacing w:val="0"/>
          <w:sz w:val="32"/>
          <w:szCs w:val="32"/>
          <w:shd w:val="clear" w:fill="FFFFFF"/>
          <w:lang w:val="en-US" w:eastAsia="zh-CN"/>
        </w:rPr>
      </w:pPr>
      <w:r>
        <w:rPr>
          <w:rFonts w:hint="eastAsia" w:ascii="仿宋_GB2312" w:hAnsi="仿宋_GB2312" w:eastAsia="仿宋_GB2312" w:cs="仿宋_GB2312"/>
          <w:i w:val="0"/>
          <w:iCs w:val="0"/>
          <w:caps w:val="0"/>
          <w:color w:val="1C1F23"/>
          <w:spacing w:val="0"/>
          <w:sz w:val="32"/>
          <w:szCs w:val="32"/>
          <w:shd w:val="clear" w:fill="FFFFFF"/>
          <w:lang w:val="en-US" w:eastAsia="zh-CN"/>
        </w:rPr>
        <w:t>监理收费涵盖人员费用（工资、社保、高原补贴）、办公费用（设备、通讯）、差旅费用、常规检测费用、管理费及税金等。</w:t>
      </w:r>
    </w:p>
    <w:p w14:paraId="6720E9AC">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i w:val="0"/>
          <w:iCs w:val="0"/>
          <w:caps w:val="0"/>
          <w:color w:val="1C1F23"/>
          <w:spacing w:val="0"/>
          <w:sz w:val="32"/>
          <w:szCs w:val="32"/>
          <w:shd w:val="clear" w:fill="FFFFFF"/>
          <w:lang w:val="en-US" w:eastAsia="zh-CN"/>
        </w:rPr>
      </w:pPr>
      <w:r>
        <w:rPr>
          <w:rFonts w:hint="eastAsia" w:ascii="仿宋_GB2312" w:hAnsi="仿宋_GB2312" w:eastAsia="仿宋_GB2312" w:cs="仿宋_GB2312"/>
          <w:i w:val="0"/>
          <w:iCs w:val="0"/>
          <w:caps w:val="0"/>
          <w:color w:val="1C1F23"/>
          <w:spacing w:val="0"/>
          <w:sz w:val="32"/>
          <w:szCs w:val="32"/>
          <w:shd w:val="clear" w:fill="FFFFFF"/>
          <w:lang w:val="en-US" w:eastAsia="zh-CN"/>
        </w:rPr>
        <w:t xml:space="preserve">（二）不包含费用 </w:t>
      </w:r>
    </w:p>
    <w:p w14:paraId="0D308F82">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i w:val="0"/>
          <w:iCs w:val="0"/>
          <w:caps w:val="0"/>
          <w:color w:val="1C1F23"/>
          <w:spacing w:val="0"/>
          <w:sz w:val="32"/>
          <w:szCs w:val="32"/>
          <w:shd w:val="clear" w:fill="FFFFFF"/>
          <w:lang w:val="en-US" w:eastAsia="zh-CN"/>
        </w:rPr>
      </w:pPr>
      <w:r>
        <w:rPr>
          <w:rFonts w:hint="eastAsia" w:ascii="仿宋_GB2312" w:hAnsi="仿宋_GB2312" w:eastAsia="仿宋_GB2312" w:cs="仿宋_GB2312"/>
          <w:i w:val="0"/>
          <w:iCs w:val="0"/>
          <w:caps w:val="0"/>
          <w:color w:val="1C1F23"/>
          <w:spacing w:val="0"/>
          <w:sz w:val="32"/>
          <w:szCs w:val="32"/>
          <w:shd w:val="clear" w:fill="FFFFFF"/>
          <w:lang w:val="en-US" w:eastAsia="zh-CN"/>
        </w:rPr>
        <w:t>1.第三方专项检测费用（如大型结构检测、环境监测）</w:t>
      </w:r>
    </w:p>
    <w:p w14:paraId="5A71C8AF">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i w:val="0"/>
          <w:iCs w:val="0"/>
          <w:caps w:val="0"/>
          <w:color w:val="1C1F23"/>
          <w:spacing w:val="0"/>
          <w:sz w:val="32"/>
          <w:szCs w:val="32"/>
          <w:shd w:val="clear" w:fill="FFFFFF"/>
          <w:lang w:val="en-US" w:eastAsia="zh-CN"/>
        </w:rPr>
      </w:pPr>
      <w:r>
        <w:rPr>
          <w:rFonts w:hint="eastAsia" w:ascii="仿宋_GB2312" w:hAnsi="仿宋_GB2312" w:eastAsia="仿宋_GB2312" w:cs="仿宋_GB2312"/>
          <w:i w:val="0"/>
          <w:iCs w:val="0"/>
          <w:caps w:val="0"/>
          <w:color w:val="1C1F23"/>
          <w:spacing w:val="0"/>
          <w:sz w:val="32"/>
          <w:szCs w:val="32"/>
          <w:shd w:val="clear" w:fill="FFFFFF"/>
          <w:lang w:val="en-US" w:eastAsia="zh-CN"/>
        </w:rPr>
        <w:t xml:space="preserve">2.大型设备租赁费用（如全站仪、无人机） </w:t>
      </w:r>
    </w:p>
    <w:p w14:paraId="02F84320">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i w:val="0"/>
          <w:iCs w:val="0"/>
          <w:caps w:val="0"/>
          <w:color w:val="1C1F23"/>
          <w:spacing w:val="0"/>
          <w:sz w:val="32"/>
          <w:szCs w:val="32"/>
          <w:shd w:val="clear" w:fill="FFFFFF"/>
          <w:lang w:val="en-US" w:eastAsia="zh-CN"/>
        </w:rPr>
      </w:pPr>
      <w:r>
        <w:rPr>
          <w:rFonts w:hint="eastAsia" w:ascii="仿宋_GB2312" w:hAnsi="仿宋_GB2312" w:eastAsia="仿宋_GB2312" w:cs="仿宋_GB2312"/>
          <w:i w:val="0"/>
          <w:iCs w:val="0"/>
          <w:caps w:val="0"/>
          <w:color w:val="1C1F23"/>
          <w:spacing w:val="0"/>
          <w:sz w:val="32"/>
          <w:szCs w:val="32"/>
          <w:shd w:val="clear" w:fill="FFFFFF"/>
          <w:lang w:val="en-US" w:eastAsia="zh-CN"/>
        </w:rPr>
        <w:t>3.因建设单位要求产生的夜间/节假日加班费用</w:t>
      </w:r>
    </w:p>
    <w:p w14:paraId="0C2F471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i w:val="0"/>
          <w:iCs w:val="0"/>
          <w:caps w:val="0"/>
          <w:color w:val="1C1F23"/>
          <w:spacing w:val="0"/>
          <w:sz w:val="32"/>
          <w:szCs w:val="32"/>
          <w:shd w:val="clear" w:fill="FFFFFF"/>
          <w:lang w:val="en-US" w:eastAsia="zh-CN"/>
        </w:rPr>
      </w:pPr>
      <w:r>
        <w:rPr>
          <w:rFonts w:hint="eastAsia" w:ascii="仿宋_GB2312" w:hAnsi="仿宋_GB2312" w:eastAsia="仿宋_GB2312" w:cs="仿宋_GB2312"/>
          <w:i w:val="0"/>
          <w:iCs w:val="0"/>
          <w:caps w:val="0"/>
          <w:color w:val="1C1F23"/>
          <w:spacing w:val="0"/>
          <w:sz w:val="32"/>
          <w:szCs w:val="32"/>
          <w:shd w:val="clear" w:fill="FFFFFF"/>
          <w:lang w:val="en-US" w:eastAsia="zh-CN"/>
        </w:rPr>
        <w:t xml:space="preserve">（三）支付节点建议 </w:t>
      </w:r>
    </w:p>
    <w:p w14:paraId="3758FB65">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i w:val="0"/>
          <w:iCs w:val="0"/>
          <w:caps w:val="0"/>
          <w:color w:val="1C1F23"/>
          <w:spacing w:val="0"/>
          <w:sz w:val="32"/>
          <w:szCs w:val="32"/>
          <w:shd w:val="clear" w:fill="FFFFFF"/>
          <w:lang w:val="en-US" w:eastAsia="zh-CN"/>
        </w:rPr>
      </w:pPr>
      <w:r>
        <w:rPr>
          <w:rFonts w:hint="eastAsia" w:ascii="仿宋_GB2312" w:hAnsi="仿宋_GB2312" w:eastAsia="仿宋_GB2312" w:cs="仿宋_GB2312"/>
          <w:i w:val="0"/>
          <w:iCs w:val="0"/>
          <w:caps w:val="0"/>
          <w:color w:val="1C1F23"/>
          <w:spacing w:val="0"/>
          <w:sz w:val="32"/>
          <w:szCs w:val="32"/>
          <w:shd w:val="clear" w:fill="FFFFFF"/>
          <w:lang w:val="en-US" w:eastAsia="zh-CN"/>
        </w:rPr>
        <w:t>1.合同签订后15日内：预付款支付合同价的20%-30%；</w:t>
      </w:r>
    </w:p>
    <w:p w14:paraId="2B5A59A2">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i w:val="0"/>
          <w:iCs w:val="0"/>
          <w:caps w:val="0"/>
          <w:color w:val="1C1F23"/>
          <w:spacing w:val="0"/>
          <w:sz w:val="32"/>
          <w:szCs w:val="32"/>
          <w:shd w:val="clear" w:fill="FFFFFF"/>
          <w:lang w:val="en-US" w:eastAsia="zh-CN"/>
        </w:rPr>
      </w:pPr>
      <w:r>
        <w:rPr>
          <w:rFonts w:hint="eastAsia" w:ascii="仿宋_GB2312" w:hAnsi="仿宋_GB2312" w:eastAsia="仿宋_GB2312" w:cs="仿宋_GB2312"/>
          <w:i w:val="0"/>
          <w:iCs w:val="0"/>
          <w:caps w:val="0"/>
          <w:color w:val="1C1F23"/>
          <w:spacing w:val="0"/>
          <w:sz w:val="32"/>
          <w:szCs w:val="32"/>
          <w:shd w:val="clear" w:fill="FFFFFF"/>
          <w:lang w:val="en-US" w:eastAsia="zh-CN"/>
        </w:rPr>
        <w:t>2.主体结构封顶后（或完成60%投资）：支付至合同价的60%-70%；</w:t>
      </w:r>
    </w:p>
    <w:p w14:paraId="2A425580">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i w:val="0"/>
          <w:iCs w:val="0"/>
          <w:caps w:val="0"/>
          <w:color w:val="1C1F23"/>
          <w:spacing w:val="0"/>
          <w:sz w:val="32"/>
          <w:szCs w:val="32"/>
          <w:shd w:val="clear" w:fill="FFFFFF"/>
          <w:lang w:val="en-US" w:eastAsia="zh-CN"/>
        </w:rPr>
      </w:pPr>
      <w:r>
        <w:rPr>
          <w:rFonts w:hint="eastAsia" w:ascii="仿宋_GB2312" w:hAnsi="仿宋_GB2312" w:eastAsia="仿宋_GB2312" w:cs="仿宋_GB2312"/>
          <w:i w:val="0"/>
          <w:iCs w:val="0"/>
          <w:caps w:val="0"/>
          <w:color w:val="1C1F23"/>
          <w:spacing w:val="0"/>
          <w:sz w:val="32"/>
          <w:szCs w:val="32"/>
          <w:shd w:val="clear" w:fill="FFFFFF"/>
          <w:lang w:val="en-US" w:eastAsia="zh-CN"/>
        </w:rPr>
        <w:t>3.工程竣工验收后：支付至合同价的90%；</w:t>
      </w:r>
    </w:p>
    <w:p w14:paraId="3EA9DDDB">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i w:val="0"/>
          <w:iCs w:val="0"/>
          <w:caps w:val="0"/>
          <w:color w:val="1C1F23"/>
          <w:spacing w:val="0"/>
          <w:sz w:val="32"/>
          <w:szCs w:val="32"/>
          <w:shd w:val="clear" w:fill="FFFFFF"/>
          <w:lang w:val="en-US" w:eastAsia="zh-CN"/>
        </w:rPr>
      </w:pPr>
      <w:r>
        <w:rPr>
          <w:rFonts w:hint="eastAsia" w:ascii="仿宋_GB2312" w:hAnsi="仿宋_GB2312" w:eastAsia="仿宋_GB2312" w:cs="仿宋_GB2312"/>
          <w:i w:val="0"/>
          <w:iCs w:val="0"/>
          <w:caps w:val="0"/>
          <w:color w:val="1C1F23"/>
          <w:spacing w:val="0"/>
          <w:sz w:val="32"/>
          <w:szCs w:val="32"/>
          <w:shd w:val="clear" w:fill="FFFFFF"/>
          <w:lang w:val="en-US" w:eastAsia="zh-CN"/>
        </w:rPr>
        <w:t>4.竣工结算后支付7%，质量保修期结束后支付剩余3%。</w:t>
      </w:r>
    </w:p>
    <w:p w14:paraId="10354CF2">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i w:val="0"/>
          <w:iCs w:val="0"/>
          <w:caps w:val="0"/>
          <w:color w:val="1C1F23"/>
          <w:spacing w:val="0"/>
          <w:sz w:val="32"/>
          <w:szCs w:val="32"/>
          <w:shd w:val="clear" w:fill="FFFFFF"/>
          <w:lang w:val="en-US" w:eastAsia="zh-CN"/>
        </w:rPr>
      </w:pPr>
      <w:r>
        <w:rPr>
          <w:rFonts w:hint="eastAsia" w:ascii="仿宋_GB2312" w:hAnsi="仿宋_GB2312" w:eastAsia="仿宋_GB2312" w:cs="仿宋_GB2312"/>
          <w:i w:val="0"/>
          <w:iCs w:val="0"/>
          <w:caps w:val="0"/>
          <w:color w:val="1C1F23"/>
          <w:spacing w:val="0"/>
          <w:sz w:val="32"/>
          <w:szCs w:val="32"/>
          <w:shd w:val="clear" w:fill="FFFFFF"/>
          <w:lang w:val="en-US" w:eastAsia="zh-CN"/>
        </w:rPr>
        <w:t>六、执行与监管说明</w:t>
      </w:r>
    </w:p>
    <w:p w14:paraId="1FDCE40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0" w:firstLineChars="200"/>
        <w:jc w:val="both"/>
        <w:textAlignment w:val="auto"/>
        <w:rPr>
          <w:rFonts w:hint="eastAsia" w:ascii="仿宋_GB2312" w:hAnsi="仿宋_GB2312" w:eastAsia="仿宋_GB2312" w:cs="仿宋_GB2312"/>
          <w:i w:val="0"/>
          <w:iCs w:val="0"/>
          <w:caps w:val="0"/>
          <w:color w:val="1C1F23"/>
          <w:spacing w:val="0"/>
          <w:sz w:val="32"/>
          <w:szCs w:val="32"/>
          <w:shd w:val="clear" w:fill="FFFFFF"/>
          <w:lang w:val="en-US" w:eastAsia="zh-CN"/>
        </w:rPr>
      </w:pPr>
      <w:r>
        <w:rPr>
          <w:rFonts w:hint="eastAsia" w:ascii="仿宋_GB2312" w:hAnsi="仿宋_GB2312" w:eastAsia="仿宋_GB2312" w:cs="仿宋_GB2312"/>
          <w:i w:val="0"/>
          <w:iCs w:val="0"/>
          <w:caps w:val="0"/>
          <w:color w:val="1C1F23"/>
          <w:spacing w:val="0"/>
          <w:sz w:val="32"/>
          <w:szCs w:val="32"/>
          <w:shd w:val="clear" w:fill="FFFFFF"/>
          <w:lang w:val="en-US" w:eastAsia="zh-CN"/>
        </w:rPr>
        <w:t>（一）本清单为指导性文件，非强制性标准，鼓励市场主体参照执行。</w:t>
      </w:r>
    </w:p>
    <w:p w14:paraId="4ECA329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0" w:firstLineChars="200"/>
        <w:jc w:val="both"/>
        <w:textAlignment w:val="auto"/>
        <w:rPr>
          <w:rFonts w:hint="eastAsia" w:ascii="仿宋_GB2312" w:hAnsi="仿宋_GB2312" w:eastAsia="仿宋_GB2312" w:cs="仿宋_GB2312"/>
          <w:i w:val="0"/>
          <w:iCs w:val="0"/>
          <w:caps w:val="0"/>
          <w:color w:val="1C1F23"/>
          <w:spacing w:val="0"/>
          <w:sz w:val="32"/>
          <w:szCs w:val="32"/>
          <w:shd w:val="clear" w:fill="FFFFFF"/>
          <w:lang w:val="en-US" w:eastAsia="zh-CN"/>
        </w:rPr>
      </w:pPr>
      <w:r>
        <w:rPr>
          <w:rFonts w:hint="eastAsia" w:ascii="仿宋_GB2312" w:hAnsi="仿宋_GB2312" w:eastAsia="仿宋_GB2312" w:cs="仿宋_GB2312"/>
          <w:i w:val="0"/>
          <w:iCs w:val="0"/>
          <w:caps w:val="0"/>
          <w:color w:val="1C1F23"/>
          <w:spacing w:val="0"/>
          <w:sz w:val="32"/>
          <w:szCs w:val="32"/>
          <w:shd w:val="clear" w:fill="FFFFFF"/>
          <w:lang w:val="en-US" w:eastAsia="zh-CN"/>
        </w:rPr>
        <w:t xml:space="preserve">（二）监理合同应明确计费方式、收费标准及服务范围，未按清单约定收费且无合理理由的，不予合同备案。 </w:t>
      </w:r>
    </w:p>
    <w:p w14:paraId="3EDFE28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0" w:firstLineChars="200"/>
        <w:jc w:val="both"/>
        <w:textAlignment w:val="auto"/>
        <w:rPr>
          <w:rFonts w:hint="eastAsia" w:ascii="仿宋_GB2312" w:hAnsi="仿宋_GB2312" w:eastAsia="仿宋_GB2312" w:cs="仿宋_GB2312"/>
          <w:i w:val="0"/>
          <w:iCs w:val="0"/>
          <w:caps w:val="0"/>
          <w:color w:val="1C1F23"/>
          <w:spacing w:val="0"/>
          <w:sz w:val="32"/>
          <w:szCs w:val="32"/>
          <w:shd w:val="clear" w:fill="FFFFFF"/>
          <w:lang w:val="en-US" w:eastAsia="zh-CN"/>
        </w:rPr>
      </w:pPr>
      <w:r>
        <w:rPr>
          <w:rFonts w:hint="eastAsia" w:ascii="仿宋_GB2312" w:hAnsi="仿宋_GB2312" w:eastAsia="仿宋_GB2312" w:cs="仿宋_GB2312"/>
          <w:i w:val="0"/>
          <w:iCs w:val="0"/>
          <w:caps w:val="0"/>
          <w:color w:val="1C1F23"/>
          <w:spacing w:val="0"/>
          <w:sz w:val="32"/>
          <w:szCs w:val="32"/>
          <w:shd w:val="clear" w:fill="FFFFFF"/>
          <w:lang w:val="en-US" w:eastAsia="zh-CN"/>
        </w:rPr>
        <w:t>（三）自治区建筑业协会每年监测人工成本、物价指数等数据，当核心成本涨幅超5%时，启动清单调整程序。</w:t>
      </w:r>
    </w:p>
    <w:p w14:paraId="5522D91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0" w:firstLineChars="200"/>
        <w:jc w:val="both"/>
        <w:textAlignment w:val="auto"/>
        <w:rPr>
          <w:rFonts w:hint="eastAsia" w:ascii="仿宋_GB2312" w:hAnsi="仿宋_GB2312" w:eastAsia="仿宋_GB2312" w:cs="仿宋_GB2312"/>
          <w:i w:val="0"/>
          <w:iCs w:val="0"/>
          <w:caps w:val="0"/>
          <w:color w:val="1F2329"/>
          <w:spacing w:val="0"/>
          <w:sz w:val="32"/>
          <w:szCs w:val="32"/>
          <w:shd w:val="clear" w:fill="FFFFFF"/>
        </w:rPr>
      </w:pPr>
      <w:r>
        <w:rPr>
          <w:rFonts w:hint="eastAsia" w:ascii="仿宋_GB2312" w:hAnsi="仿宋_GB2312" w:eastAsia="仿宋_GB2312" w:cs="仿宋_GB2312"/>
          <w:i w:val="0"/>
          <w:iCs w:val="0"/>
          <w:caps w:val="0"/>
          <w:color w:val="1C1F23"/>
          <w:spacing w:val="0"/>
          <w:sz w:val="32"/>
          <w:szCs w:val="32"/>
          <w:shd w:val="clear" w:fill="FFFFFF"/>
          <w:lang w:val="en-US" w:eastAsia="zh-CN"/>
        </w:rPr>
        <w:t>（四）对低价竞争导致服务质量不达标（如未派驻现场监理人员、关键工序未旁站、资料缺失等）的企业，纳入行业信用黑名单。</w:t>
      </w:r>
    </w:p>
    <w:p w14:paraId="0D6621BB">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i w:val="0"/>
          <w:iCs w:val="0"/>
          <w:caps w:val="0"/>
          <w:color w:val="1F2329"/>
          <w:spacing w:val="0"/>
          <w:sz w:val="32"/>
          <w:szCs w:val="32"/>
          <w:shd w:val="clear" w:fill="FFFFFF"/>
          <w:lang w:val="en-US" w:eastAsia="zh-CN"/>
        </w:rPr>
      </w:pPr>
    </w:p>
    <w:p w14:paraId="15FB76D6">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i w:val="0"/>
          <w:iCs w:val="0"/>
          <w:caps w:val="0"/>
          <w:color w:val="1F2329"/>
          <w:spacing w:val="0"/>
          <w:sz w:val="32"/>
          <w:szCs w:val="32"/>
          <w:shd w:val="clear" w:fill="FFFFFF"/>
          <w:lang w:val="en-US" w:eastAsia="zh-CN"/>
        </w:rPr>
      </w:pPr>
    </w:p>
    <w:p w14:paraId="61847F9F">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i w:val="0"/>
          <w:iCs w:val="0"/>
          <w:caps w:val="0"/>
          <w:color w:val="1F2329"/>
          <w:spacing w:val="0"/>
          <w:sz w:val="32"/>
          <w:szCs w:val="32"/>
          <w:shd w:val="clear" w:fill="FFFFFF"/>
          <w:lang w:val="en-US" w:eastAsia="zh-CN"/>
        </w:rPr>
      </w:pPr>
    </w:p>
    <w:p w14:paraId="018F524B">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i w:val="0"/>
          <w:iCs w:val="0"/>
          <w:caps w:val="0"/>
          <w:color w:val="1F2329"/>
          <w:spacing w:val="0"/>
          <w:sz w:val="32"/>
          <w:szCs w:val="32"/>
          <w:shd w:val="clear" w:fill="FFFFFF"/>
          <w:lang w:val="en-US" w:eastAsia="zh-CN"/>
        </w:rPr>
      </w:pPr>
    </w:p>
    <w:p w14:paraId="29D617C3">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i w:val="0"/>
          <w:iCs w:val="0"/>
          <w:caps w:val="0"/>
          <w:color w:val="1F2329"/>
          <w:spacing w:val="0"/>
          <w:sz w:val="32"/>
          <w:szCs w:val="32"/>
          <w:shd w:val="clear" w:fill="FFFFFF"/>
          <w:lang w:val="en-US" w:eastAsia="zh-CN"/>
        </w:rPr>
      </w:pPr>
    </w:p>
    <w:p w14:paraId="5EBB8A89">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i w:val="0"/>
          <w:iCs w:val="0"/>
          <w:caps w:val="0"/>
          <w:color w:val="1F2329"/>
          <w:spacing w:val="0"/>
          <w:sz w:val="32"/>
          <w:szCs w:val="32"/>
          <w:shd w:val="clear" w:fill="FFFFFF"/>
          <w:lang w:val="en-US" w:eastAsia="zh-CN"/>
        </w:rPr>
      </w:pPr>
    </w:p>
    <w:p w14:paraId="1ACAA30E">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i w:val="0"/>
          <w:iCs w:val="0"/>
          <w:caps w:val="0"/>
          <w:color w:val="1F2329"/>
          <w:spacing w:val="0"/>
          <w:sz w:val="32"/>
          <w:szCs w:val="32"/>
          <w:shd w:val="clear" w:fill="FFFFFF"/>
          <w:lang w:val="en-US" w:eastAsia="zh-CN"/>
        </w:rPr>
      </w:pPr>
    </w:p>
    <w:p w14:paraId="5943115B">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i w:val="0"/>
          <w:iCs w:val="0"/>
          <w:caps w:val="0"/>
          <w:color w:val="1F2329"/>
          <w:spacing w:val="0"/>
          <w:sz w:val="32"/>
          <w:szCs w:val="32"/>
          <w:shd w:val="clear" w:fill="FFFFFF"/>
          <w:lang w:val="en-US" w:eastAsia="zh-CN"/>
        </w:rPr>
      </w:pPr>
    </w:p>
    <w:p w14:paraId="3E04FDFD">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i w:val="0"/>
          <w:iCs w:val="0"/>
          <w:caps w:val="0"/>
          <w:color w:val="1F2329"/>
          <w:spacing w:val="0"/>
          <w:sz w:val="32"/>
          <w:szCs w:val="32"/>
          <w:shd w:val="clear" w:fill="FFFFFF"/>
          <w:lang w:val="en-US" w:eastAsia="zh-CN"/>
        </w:rPr>
      </w:pPr>
    </w:p>
    <w:p w14:paraId="0F86A293">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i w:val="0"/>
          <w:iCs w:val="0"/>
          <w:caps w:val="0"/>
          <w:color w:val="1F2329"/>
          <w:spacing w:val="0"/>
          <w:sz w:val="32"/>
          <w:szCs w:val="32"/>
          <w:shd w:val="clear" w:fill="FFFFFF"/>
          <w:lang w:val="en-US" w:eastAsia="zh-CN"/>
        </w:rPr>
      </w:pPr>
    </w:p>
    <w:p w14:paraId="7B3373DA">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i w:val="0"/>
          <w:iCs w:val="0"/>
          <w:caps w:val="0"/>
          <w:color w:val="1F2329"/>
          <w:spacing w:val="0"/>
          <w:sz w:val="32"/>
          <w:szCs w:val="32"/>
          <w:shd w:val="clear" w:fill="FFFFFF"/>
          <w:lang w:val="en-US" w:eastAsia="zh-CN"/>
        </w:rPr>
      </w:pPr>
    </w:p>
    <w:p w14:paraId="28C3B9AD">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i w:val="0"/>
          <w:iCs w:val="0"/>
          <w:caps w:val="0"/>
          <w:color w:val="1F2329"/>
          <w:spacing w:val="0"/>
          <w:sz w:val="32"/>
          <w:szCs w:val="32"/>
          <w:shd w:val="clear" w:fill="FFFFFF"/>
          <w:lang w:val="en-US" w:eastAsia="zh-CN"/>
        </w:rPr>
      </w:pPr>
    </w:p>
    <w:p w14:paraId="711515CD">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i w:val="0"/>
          <w:iCs w:val="0"/>
          <w:caps w:val="0"/>
          <w:color w:val="1F2329"/>
          <w:spacing w:val="0"/>
          <w:sz w:val="32"/>
          <w:szCs w:val="32"/>
          <w:shd w:val="clear" w:fill="FFFFFF"/>
          <w:lang w:val="en-US" w:eastAsia="zh-CN"/>
        </w:rPr>
      </w:pPr>
    </w:p>
    <w:p w14:paraId="2B40D49B">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i w:val="0"/>
          <w:iCs w:val="0"/>
          <w:caps w:val="0"/>
          <w:color w:val="1F2329"/>
          <w:spacing w:val="0"/>
          <w:sz w:val="32"/>
          <w:szCs w:val="32"/>
          <w:shd w:val="clear" w:fill="FFFFFF"/>
          <w:lang w:val="en-US" w:eastAsia="zh-CN"/>
        </w:rPr>
      </w:pPr>
    </w:p>
    <w:p w14:paraId="10F0207C">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i w:val="0"/>
          <w:iCs w:val="0"/>
          <w:caps w:val="0"/>
          <w:color w:val="1F2329"/>
          <w:spacing w:val="0"/>
          <w:sz w:val="32"/>
          <w:szCs w:val="32"/>
          <w:shd w:val="clear" w:fill="FFFFFF"/>
          <w:lang w:val="en-US" w:eastAsia="zh-CN"/>
        </w:rPr>
      </w:pPr>
    </w:p>
    <w:p w14:paraId="6A7060EC"/>
    <w:sectPr>
      <w:footerReference r:id="rId3" w:type="default"/>
      <w:pgSz w:w="11906" w:h="16838"/>
      <w:pgMar w:top="2098" w:right="1587"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26579">
    <w:pPr>
      <w:spacing w:line="173" w:lineRule="auto"/>
      <w:ind w:left="4287"/>
      <w:rPr>
        <w:rFonts w:ascii="Times New Roman" w:hAnsi="Times New Roman" w:eastAsia="Times New Roman" w:cs="Times New Roman"/>
        <w:sz w:val="18"/>
        <w:szCs w:val="1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DA0CC2"/>
    <w:rsid w:val="1B243331"/>
    <w:rsid w:val="33207A0C"/>
    <w:rsid w:val="645724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宋体" w:hAnsi="宋体" w:eastAsia="宋体" w:cs="宋体"/>
      <w:sz w:val="19"/>
      <w:szCs w:val="19"/>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3007</Words>
  <Characters>3439</Characters>
  <Lines>0</Lines>
  <Paragraphs>0</Paragraphs>
  <TotalTime>0</TotalTime>
  <ScaleCrop>false</ScaleCrop>
  <LinksUpToDate>false</LinksUpToDate>
  <CharactersWithSpaces>3477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2026-05-12T09:33:00Z</dcterms:created>
  <dc:creator>Lenovo v</dc:creator>
  <cp:lastModifiedBy>小园子</cp:lastModifiedBy>
  <dcterms:modified xsi:type="dcterms:W3CDTF">2026-05-13T07:18:27Z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eyJoZGlkIjoiMDgwNDBhMzBhNzIyNThiYzJhNzFmN2MzMTRjYjEwZmIiLCJ1c2VySWQiOiIyODAzMzYwMTcifQ==</vt:lpwstr>
  </property>
  <property fmtid="{D5CDD505-2E9C-101B-9397-08002B2CF9AE}" pid="4" name="ICV">
    <vt:lpwstr>584590DCC3B64BF187B862EE5A5721FF_13</vt:lpwstr>
  </property>
</Properties>
</file>