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85B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附件3：</w:t>
      </w:r>
    </w:p>
    <w:p w14:paraId="3F7552A3">
      <w:pPr>
        <w:keepNext w:val="0"/>
        <w:keepLines w:val="0"/>
        <w:pageBreakBefore w:val="0"/>
        <w:widowControl/>
        <w:kinsoku w:val="0"/>
        <w:wordWrap/>
        <w:overflowPunct/>
        <w:topLinePunct w:val="0"/>
        <w:autoSpaceDE w:val="0"/>
        <w:autoSpaceDN w:val="0"/>
        <w:bidi w:val="0"/>
        <w:adjustRightInd w:val="0"/>
        <w:snapToGrid w:val="0"/>
        <w:spacing w:before="91" w:line="576" w:lineRule="exact"/>
        <w:ind w:left="6"/>
        <w:jc w:val="center"/>
        <w:textAlignment w:val="baseline"/>
        <w:outlineLvl w:val="0"/>
        <w:rPr>
          <w:rFonts w:hint="eastAsia" w:ascii="方正小标宋_GBK" w:hAnsi="方正小标宋_GBK" w:eastAsia="方正小标宋_GBK" w:cs="方正小标宋_GBK"/>
          <w:b w:val="0"/>
          <w:bCs w:val="0"/>
          <w:spacing w:val="12"/>
          <w:sz w:val="44"/>
          <w:szCs w:val="44"/>
          <w:lang w:eastAsia="zh-CN"/>
        </w:rPr>
      </w:pPr>
      <w:r>
        <w:rPr>
          <w:rFonts w:hint="eastAsia" w:ascii="方正小标宋_GBK" w:hAnsi="方正小标宋_GBK" w:eastAsia="方正小标宋_GBK" w:cs="方正小标宋_GBK"/>
          <w:b w:val="0"/>
          <w:bCs w:val="0"/>
          <w:spacing w:val="12"/>
          <w:sz w:val="44"/>
          <w:szCs w:val="44"/>
          <w:lang w:eastAsia="zh-CN"/>
        </w:rPr>
        <w:t>《西藏自治区工程造价咨询服务收费</w:t>
      </w:r>
    </w:p>
    <w:p w14:paraId="1CFB1669">
      <w:pPr>
        <w:keepNext w:val="0"/>
        <w:keepLines w:val="0"/>
        <w:pageBreakBefore w:val="0"/>
        <w:widowControl/>
        <w:kinsoku w:val="0"/>
        <w:wordWrap/>
        <w:overflowPunct/>
        <w:topLinePunct w:val="0"/>
        <w:autoSpaceDE w:val="0"/>
        <w:autoSpaceDN w:val="0"/>
        <w:bidi w:val="0"/>
        <w:adjustRightInd w:val="0"/>
        <w:snapToGrid w:val="0"/>
        <w:spacing w:before="91" w:line="576" w:lineRule="exact"/>
        <w:ind w:left="6"/>
        <w:jc w:val="center"/>
        <w:textAlignment w:val="baseline"/>
        <w:outlineLvl w:val="0"/>
        <w:rPr>
          <w:rFonts w:asciiTheme="minorEastAsia" w:hAnsiTheme="minorEastAsia" w:eastAsiaTheme="minorEastAsia"/>
          <w:sz w:val="44"/>
          <w:szCs w:val="44"/>
          <w:lang w:eastAsia="zh-CN"/>
        </w:rPr>
      </w:pPr>
      <w:r>
        <w:rPr>
          <w:rFonts w:hint="eastAsia" w:ascii="方正小标宋_GBK" w:hAnsi="方正小标宋_GBK" w:eastAsia="方正小标宋_GBK" w:cs="方正小标宋_GBK"/>
          <w:b w:val="0"/>
          <w:bCs w:val="0"/>
          <w:spacing w:val="12"/>
          <w:sz w:val="44"/>
          <w:szCs w:val="44"/>
          <w:lang w:eastAsia="zh-CN"/>
        </w:rPr>
        <w:t>指导意见(试行)》</w:t>
      </w:r>
    </w:p>
    <w:p w14:paraId="3E8FCB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一、为规范西藏自治区工程造价咨询服务行为，维护工程造价咨询行业和委托方的合法权益，保障工程造价咨询服务项目、服务内容、服务质量及服务价格协调统一，促进全区工程造价咨询业高质量发展，根据《中华人民共和国价格法》、《工程造价咨询企业管理办法》、中国建设工程造价管理协会《工程造价咨询企业服务清单》（CCEA/GC11-2019）等法律、法规及有关规定，结合自治区实际，西藏自治区建设工程造价管理协会通过调研，制订了《西藏自治区工程造价咨询服务收费指导意见(试行)》(以下简称“本服务收费意见”)。</w:t>
      </w:r>
    </w:p>
    <w:p w14:paraId="013893E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二、本意见适用于西藏自治区行政区域内工程造价咨询服务费的计取及行业自律管理。</w:t>
      </w:r>
    </w:p>
    <w:p w14:paraId="31C3F5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三、工程造价咨询服务收费是指工程造价咨询人（企业）面向社会接受委托，依法对建设项目的工程造价确定与控制提供专业咨询服务，出具工程造价咨询成果文件而收取的服务费用。</w:t>
      </w:r>
    </w:p>
    <w:p w14:paraId="2BF1CB4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四、工程造价咨询人应按照国家、自治区及行业有关法律、法规、 规范、规定与技术标准要求开展业务，提供优质满意服务，并对工程造价成果文件负责。</w:t>
      </w:r>
    </w:p>
    <w:p w14:paraId="3DB37A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五、本服务收费意见适用于工程造价咨询人与委托人计算工程造价咨询服务收费时参考，具体收费以双方咨询合同约定为准。</w:t>
      </w:r>
    </w:p>
    <w:p w14:paraId="5A384AC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六、工程造价咨询服务内容包括：投资估算的编制与审核；经济评价的编制与审核；设计概算的编制、审核与调整；施工图预算的编制与审核；工程量清单的编制与审核；最高投标限价的编制与审核；工程结算的编制与审核；工程竣工决算的编制与审核；全过程工程造价管理咨询；工程造价鉴定；方案比选、限额设计、优化设计的造价咨询；合同管理咨询；建设项目后评价；工程造价信息咨询服务；其他工程造价咨询工作。</w:t>
      </w:r>
    </w:p>
    <w:p w14:paraId="014E72B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七、建设工程造价咨询服务应遵循公开公正、诚实信用、公平竞争、自愿有偿、委托方付费的原则，工程造价咨询企业应遵守国家法律、法规和行业行为准则，按照《建设工程造价咨询合同》GF-2015-0212(示范文本)与委托人签订服务合同，明确服务内容、收费项目、收费标准、付款方式、履约期限等内容，严格按照业务规程提供质量合格的服务。严禁任何单位和部门强行为委托方指定工程造价咨询企业。</w:t>
      </w:r>
    </w:p>
    <w:p w14:paraId="0AF1EC7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八、工程造价咨询人应遵守合同，诚信经营，各工程造价咨询人应良性竞争，避免恶意压价，扰乱行业市场。严禁在标价外擅立项目乱收费，不得以降低服务质量为代价，恶意压低收费进行不正当竞争，积极维护正常的价格秩序，自觉接受西藏自治区价格主管部门、西藏自治区住房和城乡建设行政主管部门、西藏自治区建筑业协会的监督、管理，对违反规定的依法进行查处。</w:t>
      </w:r>
    </w:p>
    <w:p w14:paraId="2F2DF8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九、工程造价咨询人应全面提升自身业务及服务水平，为委托人提供高标准、高质量、高效率、质价对等的服务。</w:t>
      </w:r>
    </w:p>
    <w:p w14:paraId="08BD37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十、本意见工程造价咨询收费实行差额费率累进法。计算时，应考虑项目的专业特点和复杂程度，通过本意见附表3“专业调整系数、工程复杂程度调整系数”对服务基本收费进行调整。</w:t>
      </w:r>
    </w:p>
    <w:p w14:paraId="2B0934C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一、工程造价咨询服务收费，按照本意见中的《西藏自治区建设工程造价咨询服务项目和收费标准》，实行西藏自治区建设工程造价咨询服务收费征求价。该收费标准为基准价格，具体收费双方可依据委托服务成本、服务质量、难易程度、市场供需状况等情况在基准价格基础上浮动±20%，具体收费金额由咨询服务企业与委托方根据咨询项目的难易程度等具体情况，在规定的基准价格和浮动幅度内协商确定。</w:t>
      </w:r>
    </w:p>
    <w:p w14:paraId="7ADC81C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十二、本意见适用于工程所在地点海拔高度≤4000m 地区。海拔高度&gt;4000m 时，对于有驻场全过程咨询或前往工程现场人员费用可按附表2的“海拔调整系数”进行调整。</w:t>
      </w:r>
    </w:p>
    <w:p w14:paraId="50A83C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十三、为保证工程造价咨询工作顺利实施，在咨询人开展服务工作前，委托人应预付不宜低于预估咨询收费30%的费用。</w:t>
      </w:r>
    </w:p>
    <w:p w14:paraId="591AA7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十四、工程造价咨询费低于4000元的，按4000元收取。工程造价鉴定收费不足1万元的，按1万元收取。以上最低收费均不包含额外增加驻场人员、鉴定人员出庭费用以及交通和差旅等费用。</w:t>
      </w:r>
    </w:p>
    <w:p w14:paraId="77655D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十五、全过程造价咨询如不包含部分阶段服务项目时，可根据委托的服务阶段项目，参照收费标准对应各阶段基准价进行累加计取。</w:t>
      </w:r>
    </w:p>
    <w:p w14:paraId="570EAF9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十六、前期经济分析方案超过3个时，增加的每个方案可按投资估算费率计算后乘以0.7的系数单独计费。需编制调整概算时，以调整后概算总投资为基数、可按设计概算费率计算后乘以1.5的系数计费。</w:t>
      </w:r>
    </w:p>
    <w:p w14:paraId="6C862D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七、施工阶段全过程造价控制服务周期，按造价咨询合同约定执行。造价咨询合同中无法约定的，按施工合同工期加2个月为正常服务期限；非咨询人原因造成超期服务，按原咨询服务合同费用折算月均服务费乘以超期服务时间计算超期服务费。</w:t>
      </w:r>
    </w:p>
    <w:p w14:paraId="3A0FEF7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八、结算审核服务周期，按造价咨询合同约定执行。造价咨询合同中无法约定的，按相关规定时间加2个月为正常服务期限；非咨询人原因造成正常服务限期未完成审核工作的，委托人也应按合同约定支付全部结算审核费用。若确需延期服务的，双方协商增加咨询费用。</w:t>
      </w:r>
    </w:p>
    <w:p w14:paraId="45316E5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十九、本意见未界定的工程造价咨询服务项目，可自行约定咨询服务收费。</w:t>
      </w:r>
    </w:p>
    <w:p w14:paraId="3E41908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二十、为维护造价咨询中介服务行业良性竞争秩序，严禁委托双方签订收费低于服务成本的造价咨询合同。若采用招投标方式发包工程造价咨询业务的，倡导招标单位（委托人）以专业能力和服务质量作为主要招标条件，降低价格权重，使用“综合评分法 ”、“平均价中标法 ”等方式科学选聘服务单位。</w:t>
      </w:r>
    </w:p>
    <w:p w14:paraId="7A2CBA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二十一、西藏自治区建筑业协会对工程造价咨询服务收费市场化提供征求与服务，规范工程造价咨询服务收费，推动工程造价咨询行业健康有序发展。应定期对工程造价咨询企业的咨询项目、服务内容、服务价格等数据进行收集、整理，及时向社会及会员单位公布工程造价咨询服务价格监测信息。</w:t>
      </w:r>
    </w:p>
    <w:p w14:paraId="6C3C89D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二十二、西藏自治区建筑业协会应引导工程造价咨询企业诚信经营，征求会员单位加强自律，对恶意降低服务费，降低服务质量，扰乱正常市场秩序的工程造价咨询企业采取以下措施：</w:t>
      </w:r>
    </w:p>
    <w:p w14:paraId="53C4B9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约谈；</w:t>
      </w:r>
    </w:p>
    <w:p w14:paraId="00564C9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警告；</w:t>
      </w:r>
    </w:p>
    <w:p w14:paraId="0814E8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记入信用档案，通过西藏自治区建筑业协会网站、内刊、简报等形式通报；</w:t>
      </w:r>
    </w:p>
    <w:p w14:paraId="688C647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取消评选或推荐先进企业资格；</w:t>
      </w:r>
    </w:p>
    <w:p w14:paraId="0D3E1F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报送建设行政主管部门进行惩戒。</w:t>
      </w:r>
    </w:p>
    <w:p w14:paraId="2AA43B8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76" w:lineRule="exact"/>
        <w:ind w:right="0" w:rightChars="0" w:firstLine="656" w:firstLineChars="200"/>
        <w:jc w:val="both"/>
        <w:textAlignment w:val="baseline"/>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二十三、本意见自发布之日起执行，由西藏自治区建筑业协会负责解释。</w:t>
      </w:r>
    </w:p>
    <w:p w14:paraId="4C844E29">
      <w:pPr>
        <w:keepNext w:val="0"/>
        <w:keepLines w:val="0"/>
        <w:pageBreakBefore w:val="0"/>
        <w:widowControl/>
        <w:kinsoku w:val="0"/>
        <w:wordWrap/>
        <w:overflowPunct/>
        <w:topLinePunct w:val="0"/>
        <w:autoSpaceDE w:val="0"/>
        <w:autoSpaceDN w:val="0"/>
        <w:bidi w:val="0"/>
        <w:adjustRightInd w:val="0"/>
        <w:snapToGrid w:val="0"/>
        <w:spacing w:before="94" w:line="576" w:lineRule="exact"/>
        <w:ind w:right="0" w:firstLine="664" w:firstLineChars="200"/>
        <w:jc w:val="both"/>
        <w:textAlignment w:val="baseline"/>
        <w:rPr>
          <w:rFonts w:hint="eastAsia" w:ascii="仿宋_GB2312" w:hAnsi="仿宋_GB2312" w:eastAsia="仿宋_GB2312" w:cs="仿宋_GB2312"/>
          <w:spacing w:val="6"/>
          <w:sz w:val="32"/>
          <w:szCs w:val="32"/>
          <w:lang w:eastAsia="zh-CN"/>
        </w:rPr>
      </w:pPr>
    </w:p>
    <w:p w14:paraId="2229F3CF">
      <w:pPr>
        <w:keepNext w:val="0"/>
        <w:keepLines w:val="0"/>
        <w:pageBreakBefore w:val="0"/>
        <w:widowControl/>
        <w:kinsoku w:val="0"/>
        <w:wordWrap/>
        <w:overflowPunct/>
        <w:topLinePunct w:val="0"/>
        <w:autoSpaceDE w:val="0"/>
        <w:autoSpaceDN w:val="0"/>
        <w:bidi w:val="0"/>
        <w:adjustRightInd w:val="0"/>
        <w:snapToGrid w:val="0"/>
        <w:spacing w:before="94" w:line="576" w:lineRule="exact"/>
        <w:ind w:right="0"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附表：</w:t>
      </w:r>
    </w:p>
    <w:p w14:paraId="03ADD8FE">
      <w:pPr>
        <w:keepNext w:val="0"/>
        <w:keepLines w:val="0"/>
        <w:pageBreakBefore w:val="0"/>
        <w:widowControl/>
        <w:kinsoku w:val="0"/>
        <w:wordWrap/>
        <w:overflowPunct/>
        <w:topLinePunct w:val="0"/>
        <w:autoSpaceDE w:val="0"/>
        <w:autoSpaceDN w:val="0"/>
        <w:bidi w:val="0"/>
        <w:adjustRightInd w:val="0"/>
        <w:snapToGrid w:val="0"/>
        <w:spacing w:before="94" w:line="576" w:lineRule="exact"/>
        <w:ind w:right="0"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1、西藏自治区工程造价咨询服务项目及收费指导意见</w:t>
      </w:r>
    </w:p>
    <w:p w14:paraId="49A501D0">
      <w:pPr>
        <w:keepNext w:val="0"/>
        <w:keepLines w:val="0"/>
        <w:pageBreakBefore w:val="0"/>
        <w:widowControl/>
        <w:kinsoku w:val="0"/>
        <w:wordWrap/>
        <w:overflowPunct/>
        <w:topLinePunct w:val="0"/>
        <w:autoSpaceDE w:val="0"/>
        <w:autoSpaceDN w:val="0"/>
        <w:bidi w:val="0"/>
        <w:adjustRightInd w:val="0"/>
        <w:snapToGrid w:val="0"/>
        <w:spacing w:before="94" w:line="576" w:lineRule="exact"/>
        <w:ind w:right="0"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2、海拔调整系数</w:t>
      </w:r>
    </w:p>
    <w:p w14:paraId="3A7167DB">
      <w:pPr>
        <w:keepNext w:val="0"/>
        <w:keepLines w:val="0"/>
        <w:pageBreakBefore w:val="0"/>
        <w:widowControl/>
        <w:kinsoku w:val="0"/>
        <w:wordWrap/>
        <w:overflowPunct/>
        <w:topLinePunct w:val="0"/>
        <w:autoSpaceDE w:val="0"/>
        <w:autoSpaceDN w:val="0"/>
        <w:bidi w:val="0"/>
        <w:adjustRightInd w:val="0"/>
        <w:snapToGrid w:val="0"/>
        <w:spacing w:before="94" w:line="576" w:lineRule="exact"/>
        <w:ind w:right="0" w:firstLine="664"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3、专业工程调整系数表</w:t>
      </w:r>
    </w:p>
    <w:p w14:paraId="6DE2998D">
      <w:pPr>
        <w:keepNext w:val="0"/>
        <w:keepLines w:val="0"/>
        <w:pageBreakBefore w:val="0"/>
        <w:widowControl/>
        <w:kinsoku w:val="0"/>
        <w:wordWrap/>
        <w:overflowPunct/>
        <w:topLinePunct w:val="0"/>
        <w:autoSpaceDE w:val="0"/>
        <w:autoSpaceDN w:val="0"/>
        <w:bidi w:val="0"/>
        <w:adjustRightInd w:val="0"/>
        <w:snapToGrid w:val="0"/>
        <w:spacing w:before="94" w:line="576" w:lineRule="exact"/>
        <w:ind w:right="0" w:firstLine="664" w:firstLineChars="200"/>
        <w:jc w:val="both"/>
        <w:textAlignment w:val="baseline"/>
        <w:rPr>
          <w:rFonts w:hint="default" w:ascii="仿宋_GB2312" w:hAnsi="仿宋_GB2312" w:eastAsia="仿宋_GB2312" w:cs="仿宋_GB2312"/>
          <w:spacing w:val="6"/>
          <w:sz w:val="32"/>
          <w:szCs w:val="32"/>
          <w:lang w:val="en-US" w:eastAsia="zh-CN"/>
        </w:rPr>
        <w:sectPr>
          <w:pgSz w:w="11560" w:h="16490"/>
          <w:pgMar w:top="2098" w:right="1587" w:bottom="2098" w:left="1587" w:header="0" w:footer="0"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spacing w:val="6"/>
          <w:sz w:val="32"/>
          <w:szCs w:val="32"/>
          <w:lang w:val="en-US" w:eastAsia="zh-CN"/>
        </w:rPr>
        <w:t>4、工程造价咨询服务收费说明</w:t>
      </w:r>
    </w:p>
    <w:p w14:paraId="41B85CFE">
      <w:pPr>
        <w:spacing w:before="88" w:line="224" w:lineRule="auto"/>
        <w:ind w:left="14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1"/>
          <w:sz w:val="32"/>
          <w:szCs w:val="32"/>
          <w:lang w:eastAsia="zh-CN"/>
        </w:rPr>
        <w:t>附表1</w:t>
      </w:r>
    </w:p>
    <w:p w14:paraId="73BD4DE5">
      <w:pPr>
        <w:spacing w:before="88" w:line="222" w:lineRule="auto"/>
        <w:ind w:left="4238"/>
        <w:rPr>
          <w:rFonts w:cs="仿宋" w:asciiTheme="minorEastAsia" w:hAnsiTheme="minorEastAsia"/>
          <w:sz w:val="27"/>
          <w:szCs w:val="27"/>
          <w:lang w:eastAsia="zh-CN"/>
        </w:rPr>
      </w:pPr>
      <w:r>
        <w:rPr>
          <w:rFonts w:hint="eastAsia" w:cs="仿宋" w:asciiTheme="minorEastAsia" w:hAnsiTheme="minorEastAsia"/>
          <w:b/>
          <w:bCs/>
          <w:spacing w:val="4"/>
          <w:sz w:val="27"/>
          <w:szCs w:val="27"/>
          <w:lang w:eastAsia="zh-CN"/>
        </w:rPr>
        <w:t>西藏自治区</w:t>
      </w:r>
      <w:r>
        <w:rPr>
          <w:rFonts w:cs="仿宋" w:asciiTheme="minorEastAsia" w:hAnsiTheme="minorEastAsia"/>
          <w:b/>
          <w:bCs/>
          <w:spacing w:val="4"/>
          <w:sz w:val="27"/>
          <w:szCs w:val="27"/>
          <w:lang w:eastAsia="zh-CN"/>
        </w:rPr>
        <w:t>工程造价咨询服务项目及收费指导意见</w:t>
      </w:r>
    </w:p>
    <w:p w14:paraId="03B411CC">
      <w:pPr>
        <w:spacing w:line="124" w:lineRule="exact"/>
        <w:rPr>
          <w:rFonts w:asciiTheme="minorEastAsia" w:hAnsiTheme="minorEastAsia"/>
          <w:lang w:eastAsia="zh-CN"/>
        </w:rPr>
      </w:pPr>
    </w:p>
    <w:tbl>
      <w:tblPr>
        <w:tblStyle w:val="5"/>
        <w:tblW w:w="1526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6"/>
        <w:gridCol w:w="736"/>
        <w:gridCol w:w="28"/>
        <w:gridCol w:w="385"/>
        <w:gridCol w:w="1034"/>
        <w:gridCol w:w="1281"/>
        <w:gridCol w:w="1150"/>
        <w:gridCol w:w="8"/>
        <w:gridCol w:w="4"/>
        <w:gridCol w:w="1307"/>
        <w:gridCol w:w="504"/>
        <w:gridCol w:w="658"/>
        <w:gridCol w:w="10"/>
        <w:gridCol w:w="352"/>
        <w:gridCol w:w="795"/>
        <w:gridCol w:w="5"/>
        <w:gridCol w:w="2"/>
        <w:gridCol w:w="218"/>
        <w:gridCol w:w="825"/>
        <w:gridCol w:w="7"/>
        <w:gridCol w:w="5"/>
        <w:gridCol w:w="183"/>
        <w:gridCol w:w="901"/>
        <w:gridCol w:w="4212"/>
      </w:tblGrid>
      <w:tr w14:paraId="767D9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blHeader/>
        </w:trPr>
        <w:tc>
          <w:tcPr>
            <w:tcW w:w="656" w:type="dxa"/>
            <w:vMerge w:val="restart"/>
            <w:tcBorders>
              <w:tl2br w:val="nil"/>
              <w:tr2bl w:val="nil"/>
            </w:tcBorders>
            <w:shd w:val="clear" w:color="auto" w:fill="auto"/>
            <w:vAlign w:val="center"/>
          </w:tcPr>
          <w:p w14:paraId="77E4C67B">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序号</w:t>
            </w:r>
          </w:p>
        </w:tc>
        <w:tc>
          <w:tcPr>
            <w:tcW w:w="2183" w:type="dxa"/>
            <w:gridSpan w:val="4"/>
            <w:vMerge w:val="restart"/>
            <w:tcBorders>
              <w:tl2br w:val="nil"/>
              <w:tr2bl w:val="nil"/>
            </w:tcBorders>
            <w:shd w:val="clear" w:color="auto" w:fill="auto"/>
            <w:vAlign w:val="center"/>
          </w:tcPr>
          <w:p w14:paraId="5DE14B93">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服务类型</w:t>
            </w:r>
          </w:p>
        </w:tc>
        <w:tc>
          <w:tcPr>
            <w:tcW w:w="1281" w:type="dxa"/>
            <w:vMerge w:val="restart"/>
            <w:tcBorders>
              <w:tl2br w:val="nil"/>
              <w:tr2bl w:val="nil"/>
            </w:tcBorders>
            <w:shd w:val="clear" w:color="auto" w:fill="auto"/>
            <w:vAlign w:val="center"/>
          </w:tcPr>
          <w:p w14:paraId="73372653">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收费基础</w:t>
            </w:r>
          </w:p>
        </w:tc>
        <w:tc>
          <w:tcPr>
            <w:tcW w:w="6934" w:type="dxa"/>
            <w:gridSpan w:val="17"/>
            <w:tcBorders>
              <w:tl2br w:val="nil"/>
              <w:tr2bl w:val="nil"/>
            </w:tcBorders>
            <w:shd w:val="clear" w:color="auto" w:fill="auto"/>
            <w:vAlign w:val="center"/>
          </w:tcPr>
          <w:p w14:paraId="399EA0C7">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收费基准价(万元、费率‰)</w:t>
            </w:r>
          </w:p>
        </w:tc>
        <w:tc>
          <w:tcPr>
            <w:tcW w:w="4212" w:type="dxa"/>
            <w:vMerge w:val="restart"/>
            <w:tcBorders>
              <w:tl2br w:val="nil"/>
              <w:tr2bl w:val="nil"/>
            </w:tcBorders>
            <w:shd w:val="clear" w:color="auto" w:fill="auto"/>
            <w:vAlign w:val="center"/>
          </w:tcPr>
          <w:p w14:paraId="39786BD8">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服务内容</w:t>
            </w:r>
          </w:p>
        </w:tc>
      </w:tr>
      <w:tr w14:paraId="665EF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blHeader/>
        </w:trPr>
        <w:tc>
          <w:tcPr>
            <w:tcW w:w="656" w:type="dxa"/>
            <w:vMerge w:val="continue"/>
            <w:tcBorders>
              <w:tl2br w:val="nil"/>
              <w:tr2bl w:val="nil"/>
            </w:tcBorders>
            <w:vAlign w:val="center"/>
          </w:tcPr>
          <w:p w14:paraId="5DE20B77">
            <w:pPr>
              <w:kinsoku/>
              <w:autoSpaceDE/>
              <w:autoSpaceDN/>
              <w:adjustRightInd/>
              <w:snapToGrid/>
              <w:textAlignment w:val="auto"/>
              <w:rPr>
                <w:rFonts w:ascii="宋体" w:hAnsi="宋体" w:eastAsia="宋体" w:cs="宋体"/>
                <w:b/>
                <w:bCs/>
                <w:snapToGrid/>
                <w:sz w:val="18"/>
                <w:szCs w:val="18"/>
                <w:lang w:eastAsia="zh-CN"/>
              </w:rPr>
            </w:pPr>
          </w:p>
        </w:tc>
        <w:tc>
          <w:tcPr>
            <w:tcW w:w="2183" w:type="dxa"/>
            <w:gridSpan w:val="4"/>
            <w:vMerge w:val="continue"/>
            <w:tcBorders>
              <w:tl2br w:val="nil"/>
              <w:tr2bl w:val="nil"/>
            </w:tcBorders>
            <w:vAlign w:val="center"/>
          </w:tcPr>
          <w:p w14:paraId="6847FA92">
            <w:pPr>
              <w:kinsoku/>
              <w:autoSpaceDE/>
              <w:autoSpaceDN/>
              <w:adjustRightInd/>
              <w:snapToGrid/>
              <w:textAlignment w:val="auto"/>
              <w:rPr>
                <w:rFonts w:ascii="宋体" w:hAnsi="宋体" w:eastAsia="宋体" w:cs="宋体"/>
                <w:b/>
                <w:bCs/>
                <w:snapToGrid/>
                <w:sz w:val="18"/>
                <w:szCs w:val="18"/>
                <w:lang w:eastAsia="zh-CN"/>
              </w:rPr>
            </w:pPr>
          </w:p>
        </w:tc>
        <w:tc>
          <w:tcPr>
            <w:tcW w:w="1281" w:type="dxa"/>
            <w:vMerge w:val="continue"/>
            <w:tcBorders>
              <w:tl2br w:val="nil"/>
              <w:tr2bl w:val="nil"/>
            </w:tcBorders>
            <w:vAlign w:val="center"/>
          </w:tcPr>
          <w:p w14:paraId="6D3745F2">
            <w:pPr>
              <w:kinsoku/>
              <w:autoSpaceDE/>
              <w:autoSpaceDN/>
              <w:adjustRightInd/>
              <w:snapToGrid/>
              <w:textAlignment w:val="auto"/>
              <w:rPr>
                <w:rFonts w:ascii="宋体" w:hAnsi="宋体" w:eastAsia="宋体" w:cs="宋体"/>
                <w:b/>
                <w:bCs/>
                <w:snapToGrid/>
                <w:sz w:val="18"/>
                <w:szCs w:val="18"/>
                <w:lang w:eastAsia="zh-CN"/>
              </w:rPr>
            </w:pPr>
          </w:p>
        </w:tc>
        <w:tc>
          <w:tcPr>
            <w:tcW w:w="1162" w:type="dxa"/>
            <w:gridSpan w:val="3"/>
            <w:tcBorders>
              <w:tl2br w:val="nil"/>
              <w:tr2bl w:val="nil"/>
            </w:tcBorders>
            <w:shd w:val="clear" w:color="auto" w:fill="auto"/>
            <w:vAlign w:val="center"/>
          </w:tcPr>
          <w:p w14:paraId="45A94F14">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500以下</w:t>
            </w:r>
          </w:p>
        </w:tc>
        <w:tc>
          <w:tcPr>
            <w:tcW w:w="1307" w:type="dxa"/>
            <w:tcBorders>
              <w:tl2br w:val="nil"/>
              <w:tr2bl w:val="nil"/>
            </w:tcBorders>
            <w:shd w:val="clear" w:color="auto" w:fill="auto"/>
            <w:vAlign w:val="center"/>
          </w:tcPr>
          <w:p w14:paraId="3A62CF05">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500~2000</w:t>
            </w:r>
          </w:p>
        </w:tc>
        <w:tc>
          <w:tcPr>
            <w:tcW w:w="1162" w:type="dxa"/>
            <w:gridSpan w:val="2"/>
            <w:tcBorders>
              <w:tl2br w:val="nil"/>
              <w:tr2bl w:val="nil"/>
            </w:tcBorders>
            <w:shd w:val="clear" w:color="auto" w:fill="auto"/>
            <w:vAlign w:val="center"/>
          </w:tcPr>
          <w:p w14:paraId="224E1733">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2000~ 5000</w:t>
            </w:r>
          </w:p>
        </w:tc>
        <w:tc>
          <w:tcPr>
            <w:tcW w:w="1162" w:type="dxa"/>
            <w:gridSpan w:val="4"/>
            <w:tcBorders>
              <w:tl2br w:val="nil"/>
              <w:tr2bl w:val="nil"/>
            </w:tcBorders>
            <w:shd w:val="clear" w:color="auto" w:fill="auto"/>
            <w:vAlign w:val="center"/>
          </w:tcPr>
          <w:p w14:paraId="0D98C17C">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5000~10000</w:t>
            </w:r>
          </w:p>
        </w:tc>
        <w:tc>
          <w:tcPr>
            <w:tcW w:w="1057" w:type="dxa"/>
            <w:gridSpan w:val="5"/>
            <w:tcBorders>
              <w:tl2br w:val="nil"/>
              <w:tr2bl w:val="nil"/>
            </w:tcBorders>
            <w:shd w:val="clear" w:color="auto" w:fill="auto"/>
            <w:vAlign w:val="center"/>
          </w:tcPr>
          <w:p w14:paraId="12778D60">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10000~ 50000</w:t>
            </w:r>
          </w:p>
        </w:tc>
        <w:tc>
          <w:tcPr>
            <w:tcW w:w="1084" w:type="dxa"/>
            <w:gridSpan w:val="2"/>
            <w:tcBorders>
              <w:tl2br w:val="nil"/>
              <w:tr2bl w:val="nil"/>
            </w:tcBorders>
            <w:shd w:val="clear" w:color="auto" w:fill="auto"/>
            <w:vAlign w:val="center"/>
          </w:tcPr>
          <w:p w14:paraId="37887694">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50000 以上</w:t>
            </w:r>
          </w:p>
        </w:tc>
        <w:tc>
          <w:tcPr>
            <w:tcW w:w="4212" w:type="dxa"/>
            <w:vMerge w:val="continue"/>
            <w:tcBorders>
              <w:tl2br w:val="nil"/>
              <w:tr2bl w:val="nil"/>
            </w:tcBorders>
            <w:vAlign w:val="center"/>
          </w:tcPr>
          <w:p w14:paraId="4DF2397B">
            <w:pPr>
              <w:kinsoku/>
              <w:autoSpaceDE/>
              <w:autoSpaceDN/>
              <w:adjustRightInd/>
              <w:snapToGrid/>
              <w:textAlignment w:val="auto"/>
              <w:rPr>
                <w:rFonts w:ascii="宋体" w:hAnsi="宋体" w:eastAsia="宋体" w:cs="宋体"/>
                <w:b/>
                <w:bCs/>
                <w:snapToGrid/>
                <w:sz w:val="18"/>
                <w:szCs w:val="18"/>
                <w:lang w:eastAsia="zh-CN"/>
              </w:rPr>
            </w:pPr>
          </w:p>
        </w:tc>
      </w:tr>
      <w:tr w14:paraId="5D2D6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9" w:hRule="atLeast"/>
        </w:trPr>
        <w:tc>
          <w:tcPr>
            <w:tcW w:w="656" w:type="dxa"/>
            <w:vMerge w:val="restart"/>
            <w:tcBorders>
              <w:tl2br w:val="nil"/>
              <w:tr2bl w:val="nil"/>
            </w:tcBorders>
            <w:shd w:val="clear" w:color="auto" w:fill="auto"/>
            <w:vAlign w:val="center"/>
          </w:tcPr>
          <w:p w14:paraId="744CD22D">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w:t>
            </w:r>
          </w:p>
        </w:tc>
        <w:tc>
          <w:tcPr>
            <w:tcW w:w="2183" w:type="dxa"/>
            <w:gridSpan w:val="4"/>
            <w:vMerge w:val="restart"/>
            <w:tcBorders>
              <w:tl2br w:val="nil"/>
              <w:tr2bl w:val="nil"/>
            </w:tcBorders>
            <w:shd w:val="clear" w:color="auto" w:fill="auto"/>
            <w:vAlign w:val="center"/>
          </w:tcPr>
          <w:p w14:paraId="1D5B6216">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全过程造价咨询</w:t>
            </w:r>
          </w:p>
        </w:tc>
        <w:tc>
          <w:tcPr>
            <w:tcW w:w="1281" w:type="dxa"/>
            <w:tcBorders>
              <w:tl2br w:val="nil"/>
              <w:tr2bl w:val="nil"/>
            </w:tcBorders>
            <w:shd w:val="clear" w:color="auto" w:fill="auto"/>
            <w:vAlign w:val="center"/>
          </w:tcPr>
          <w:p w14:paraId="321C9662">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投资估算价</w:t>
            </w:r>
          </w:p>
        </w:tc>
        <w:tc>
          <w:tcPr>
            <w:tcW w:w="1162" w:type="dxa"/>
            <w:gridSpan w:val="3"/>
            <w:tcBorders>
              <w:tl2br w:val="nil"/>
              <w:tr2bl w:val="nil"/>
            </w:tcBorders>
            <w:shd w:val="clear" w:color="auto" w:fill="auto"/>
            <w:vAlign w:val="center"/>
          </w:tcPr>
          <w:p w14:paraId="6AC4035F">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38</w:t>
            </w:r>
          </w:p>
        </w:tc>
        <w:tc>
          <w:tcPr>
            <w:tcW w:w="1307" w:type="dxa"/>
            <w:tcBorders>
              <w:tl2br w:val="nil"/>
              <w:tr2bl w:val="nil"/>
            </w:tcBorders>
            <w:shd w:val="clear" w:color="auto" w:fill="auto"/>
            <w:vAlign w:val="center"/>
          </w:tcPr>
          <w:p w14:paraId="3034F635">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27</w:t>
            </w:r>
          </w:p>
        </w:tc>
        <w:tc>
          <w:tcPr>
            <w:tcW w:w="1162" w:type="dxa"/>
            <w:gridSpan w:val="2"/>
            <w:tcBorders>
              <w:tl2br w:val="nil"/>
              <w:tr2bl w:val="nil"/>
            </w:tcBorders>
            <w:shd w:val="clear" w:color="auto" w:fill="auto"/>
            <w:vAlign w:val="center"/>
          </w:tcPr>
          <w:p w14:paraId="13FEFA79">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21</w:t>
            </w:r>
          </w:p>
        </w:tc>
        <w:tc>
          <w:tcPr>
            <w:tcW w:w="1162" w:type="dxa"/>
            <w:gridSpan w:val="4"/>
            <w:tcBorders>
              <w:tl2br w:val="nil"/>
              <w:tr2bl w:val="nil"/>
            </w:tcBorders>
            <w:shd w:val="clear" w:color="auto" w:fill="auto"/>
            <w:vAlign w:val="center"/>
          </w:tcPr>
          <w:p w14:paraId="31C3BAFA">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18</w:t>
            </w:r>
          </w:p>
        </w:tc>
        <w:tc>
          <w:tcPr>
            <w:tcW w:w="1057" w:type="dxa"/>
            <w:gridSpan w:val="5"/>
            <w:tcBorders>
              <w:tl2br w:val="nil"/>
              <w:tr2bl w:val="nil"/>
            </w:tcBorders>
            <w:shd w:val="clear" w:color="auto" w:fill="auto"/>
            <w:vAlign w:val="center"/>
          </w:tcPr>
          <w:p w14:paraId="4A4CBB0B">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14</w:t>
            </w:r>
          </w:p>
        </w:tc>
        <w:tc>
          <w:tcPr>
            <w:tcW w:w="1084" w:type="dxa"/>
            <w:gridSpan w:val="2"/>
            <w:tcBorders>
              <w:tl2br w:val="nil"/>
              <w:tr2bl w:val="nil"/>
            </w:tcBorders>
            <w:shd w:val="clear" w:color="auto" w:fill="auto"/>
            <w:vAlign w:val="center"/>
          </w:tcPr>
          <w:p w14:paraId="6D146E34">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12.5</w:t>
            </w:r>
          </w:p>
        </w:tc>
        <w:tc>
          <w:tcPr>
            <w:tcW w:w="4212" w:type="dxa"/>
            <w:tcBorders>
              <w:tl2br w:val="nil"/>
              <w:tr2bl w:val="nil"/>
            </w:tcBorders>
            <w:shd w:val="clear" w:color="auto" w:fill="auto"/>
            <w:vAlign w:val="center"/>
          </w:tcPr>
          <w:p w14:paraId="1089D759">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1.含前期经济分析、投资估算编制或审核、设计概算编 制或审核、工程量清单及最高投标限价编制或审核、清标 施工阶段全过程造价控制(含工程竣工结算审核)、竣工决算编制或审核、项目后评价(投资专项)工作，服务内容同以下各阶段服务内容。</w:t>
            </w:r>
          </w:p>
        </w:tc>
      </w:tr>
      <w:tr w14:paraId="3ED2D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5" w:hRule="atLeast"/>
        </w:trPr>
        <w:tc>
          <w:tcPr>
            <w:tcW w:w="656" w:type="dxa"/>
            <w:vMerge w:val="continue"/>
            <w:tcBorders>
              <w:tl2br w:val="nil"/>
              <w:tr2bl w:val="nil"/>
            </w:tcBorders>
            <w:vAlign w:val="center"/>
          </w:tcPr>
          <w:p w14:paraId="4815FE9D">
            <w:pPr>
              <w:kinsoku/>
              <w:autoSpaceDE/>
              <w:autoSpaceDN/>
              <w:adjustRightInd/>
              <w:snapToGrid/>
              <w:textAlignment w:val="auto"/>
              <w:rPr>
                <w:rFonts w:ascii="宋体" w:hAnsi="宋体" w:eastAsia="宋体" w:cs="宋体"/>
                <w:snapToGrid/>
                <w:sz w:val="18"/>
                <w:szCs w:val="18"/>
                <w:lang w:eastAsia="zh-CN"/>
              </w:rPr>
            </w:pPr>
          </w:p>
        </w:tc>
        <w:tc>
          <w:tcPr>
            <w:tcW w:w="2183" w:type="dxa"/>
            <w:gridSpan w:val="4"/>
            <w:vMerge w:val="continue"/>
            <w:tcBorders>
              <w:tl2br w:val="nil"/>
              <w:tr2bl w:val="nil"/>
            </w:tcBorders>
            <w:vAlign w:val="center"/>
          </w:tcPr>
          <w:p w14:paraId="1A6BA449">
            <w:pPr>
              <w:kinsoku/>
              <w:autoSpaceDE/>
              <w:autoSpaceDN/>
              <w:adjustRightInd/>
              <w:snapToGrid/>
              <w:textAlignment w:val="auto"/>
              <w:rPr>
                <w:rFonts w:ascii="宋体" w:hAnsi="宋体" w:eastAsia="宋体" w:cs="宋体"/>
                <w:snapToGrid/>
                <w:sz w:val="18"/>
                <w:szCs w:val="18"/>
                <w:lang w:eastAsia="zh-CN"/>
              </w:rPr>
            </w:pPr>
          </w:p>
        </w:tc>
        <w:tc>
          <w:tcPr>
            <w:tcW w:w="1281" w:type="dxa"/>
            <w:tcBorders>
              <w:tl2br w:val="nil"/>
              <w:tr2bl w:val="nil"/>
            </w:tcBorders>
            <w:shd w:val="clear" w:color="auto" w:fill="auto"/>
            <w:vAlign w:val="center"/>
          </w:tcPr>
          <w:p w14:paraId="24287F9A">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节约投资额</w:t>
            </w:r>
          </w:p>
        </w:tc>
        <w:tc>
          <w:tcPr>
            <w:tcW w:w="6934" w:type="dxa"/>
            <w:gridSpan w:val="17"/>
            <w:tcBorders>
              <w:tl2br w:val="nil"/>
              <w:tr2bl w:val="nil"/>
            </w:tcBorders>
            <w:shd w:val="clear" w:color="auto" w:fill="auto"/>
            <w:vAlign w:val="center"/>
          </w:tcPr>
          <w:p w14:paraId="2CE92332">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双方在合同中约定</w:t>
            </w:r>
          </w:p>
        </w:tc>
        <w:tc>
          <w:tcPr>
            <w:tcW w:w="4212" w:type="dxa"/>
            <w:tcBorders>
              <w:tl2br w:val="nil"/>
              <w:tr2bl w:val="nil"/>
            </w:tcBorders>
            <w:shd w:val="clear" w:color="auto" w:fill="auto"/>
            <w:vAlign w:val="center"/>
          </w:tcPr>
          <w:p w14:paraId="1B1117B6">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2.咨询人应为委托人提供高标准、高技术、高效率的优质服务，委托人应对优质服务带来的节约投资给予奖励，按照节约投资额的一定比例给予奖励，奖励比例不超过5%，并在合同中进行约定。。</w:t>
            </w:r>
          </w:p>
        </w:tc>
      </w:tr>
      <w:tr w14:paraId="64031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656" w:type="dxa"/>
            <w:tcBorders>
              <w:tl2br w:val="nil"/>
              <w:tr2bl w:val="nil"/>
            </w:tcBorders>
            <w:shd w:val="clear" w:color="auto" w:fill="auto"/>
            <w:vAlign w:val="center"/>
          </w:tcPr>
          <w:p w14:paraId="754C2961">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2</w:t>
            </w:r>
          </w:p>
        </w:tc>
        <w:tc>
          <w:tcPr>
            <w:tcW w:w="2183" w:type="dxa"/>
            <w:gridSpan w:val="4"/>
            <w:tcBorders>
              <w:tl2br w:val="nil"/>
              <w:tr2bl w:val="nil"/>
            </w:tcBorders>
            <w:shd w:val="clear" w:color="auto" w:fill="auto"/>
            <w:vAlign w:val="center"/>
          </w:tcPr>
          <w:p w14:paraId="13D64BC4">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前期经济分析</w:t>
            </w:r>
          </w:p>
        </w:tc>
        <w:tc>
          <w:tcPr>
            <w:tcW w:w="1281" w:type="dxa"/>
            <w:tcBorders>
              <w:tl2br w:val="nil"/>
              <w:tr2bl w:val="nil"/>
            </w:tcBorders>
            <w:shd w:val="clear" w:color="auto" w:fill="auto"/>
            <w:vAlign w:val="center"/>
          </w:tcPr>
          <w:p w14:paraId="198D8B0E">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投资估算价</w:t>
            </w:r>
          </w:p>
        </w:tc>
        <w:tc>
          <w:tcPr>
            <w:tcW w:w="1162" w:type="dxa"/>
            <w:gridSpan w:val="3"/>
            <w:tcBorders>
              <w:tl2br w:val="nil"/>
              <w:tr2bl w:val="nil"/>
            </w:tcBorders>
            <w:shd w:val="clear" w:color="auto" w:fill="auto"/>
            <w:vAlign w:val="center"/>
          </w:tcPr>
          <w:p w14:paraId="62C5E7FF">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2</w:t>
            </w:r>
          </w:p>
        </w:tc>
        <w:tc>
          <w:tcPr>
            <w:tcW w:w="1307" w:type="dxa"/>
            <w:tcBorders>
              <w:tl2br w:val="nil"/>
              <w:tr2bl w:val="nil"/>
            </w:tcBorders>
            <w:shd w:val="clear" w:color="auto" w:fill="auto"/>
            <w:vAlign w:val="center"/>
          </w:tcPr>
          <w:p w14:paraId="2B2BF1E9">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1.4</w:t>
            </w:r>
          </w:p>
        </w:tc>
        <w:tc>
          <w:tcPr>
            <w:tcW w:w="1162" w:type="dxa"/>
            <w:gridSpan w:val="2"/>
            <w:tcBorders>
              <w:tl2br w:val="nil"/>
              <w:tr2bl w:val="nil"/>
            </w:tcBorders>
            <w:shd w:val="clear" w:color="auto" w:fill="auto"/>
            <w:vAlign w:val="center"/>
          </w:tcPr>
          <w:p w14:paraId="72F5966D">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w:t>
            </w:r>
          </w:p>
        </w:tc>
        <w:tc>
          <w:tcPr>
            <w:tcW w:w="1162" w:type="dxa"/>
            <w:gridSpan w:val="4"/>
            <w:tcBorders>
              <w:tl2br w:val="nil"/>
              <w:tr2bl w:val="nil"/>
            </w:tcBorders>
            <w:shd w:val="clear" w:color="auto" w:fill="auto"/>
            <w:vAlign w:val="center"/>
          </w:tcPr>
          <w:p w14:paraId="17E15B39">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0.7</w:t>
            </w:r>
          </w:p>
        </w:tc>
        <w:tc>
          <w:tcPr>
            <w:tcW w:w="1057" w:type="dxa"/>
            <w:gridSpan w:val="5"/>
            <w:tcBorders>
              <w:tl2br w:val="nil"/>
              <w:tr2bl w:val="nil"/>
            </w:tcBorders>
            <w:shd w:val="clear" w:color="auto" w:fill="auto"/>
            <w:vAlign w:val="center"/>
          </w:tcPr>
          <w:p w14:paraId="73E6368F">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0.5</w:t>
            </w:r>
          </w:p>
        </w:tc>
        <w:tc>
          <w:tcPr>
            <w:tcW w:w="1084" w:type="dxa"/>
            <w:gridSpan w:val="2"/>
            <w:tcBorders>
              <w:tl2br w:val="nil"/>
              <w:tr2bl w:val="nil"/>
            </w:tcBorders>
            <w:shd w:val="clear" w:color="auto" w:fill="auto"/>
            <w:vAlign w:val="center"/>
          </w:tcPr>
          <w:p w14:paraId="76008309">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0.4</w:t>
            </w:r>
          </w:p>
        </w:tc>
        <w:tc>
          <w:tcPr>
            <w:tcW w:w="4212" w:type="dxa"/>
            <w:tcBorders>
              <w:tl2br w:val="nil"/>
              <w:tr2bl w:val="nil"/>
            </w:tcBorders>
            <w:shd w:val="clear" w:color="auto" w:fill="auto"/>
            <w:vAlign w:val="center"/>
          </w:tcPr>
          <w:p w14:paraId="13BE9756">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调查、收集资料，对项目前期的不同方案进行经济分析， 在技术可行性的前提下，推荐经济合理的最优方案。</w:t>
            </w:r>
          </w:p>
        </w:tc>
      </w:tr>
      <w:tr w14:paraId="05E8A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656" w:type="dxa"/>
            <w:tcBorders>
              <w:tl2br w:val="nil"/>
              <w:tr2bl w:val="nil"/>
            </w:tcBorders>
            <w:shd w:val="clear" w:color="auto" w:fill="auto"/>
            <w:vAlign w:val="center"/>
          </w:tcPr>
          <w:p w14:paraId="728A37FE">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3</w:t>
            </w:r>
          </w:p>
        </w:tc>
        <w:tc>
          <w:tcPr>
            <w:tcW w:w="2183" w:type="dxa"/>
            <w:gridSpan w:val="4"/>
            <w:tcBorders>
              <w:tl2br w:val="nil"/>
              <w:tr2bl w:val="nil"/>
            </w:tcBorders>
            <w:shd w:val="clear" w:color="auto" w:fill="auto"/>
            <w:vAlign w:val="center"/>
          </w:tcPr>
          <w:p w14:paraId="3A5D774E">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工程项目投资估算编制或审核</w:t>
            </w:r>
          </w:p>
        </w:tc>
        <w:tc>
          <w:tcPr>
            <w:tcW w:w="1281" w:type="dxa"/>
            <w:tcBorders>
              <w:tl2br w:val="nil"/>
              <w:tr2bl w:val="nil"/>
            </w:tcBorders>
            <w:shd w:val="clear" w:color="auto" w:fill="auto"/>
            <w:vAlign w:val="center"/>
          </w:tcPr>
          <w:p w14:paraId="0E006E4C">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投资估算价</w:t>
            </w:r>
          </w:p>
        </w:tc>
        <w:tc>
          <w:tcPr>
            <w:tcW w:w="1162" w:type="dxa"/>
            <w:gridSpan w:val="3"/>
            <w:tcBorders>
              <w:tl2br w:val="nil"/>
              <w:tr2bl w:val="nil"/>
            </w:tcBorders>
            <w:shd w:val="clear" w:color="auto" w:fill="auto"/>
            <w:vAlign w:val="center"/>
          </w:tcPr>
          <w:p w14:paraId="45E3D6DD">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eastAsia="zh-CN"/>
              </w:rPr>
              <w:t>1</w:t>
            </w:r>
            <w:r>
              <w:rPr>
                <w:rFonts w:hint="eastAsia" w:ascii="宋体" w:hAnsi="宋体" w:eastAsia="宋体" w:cs="宋体"/>
                <w:snapToGrid/>
                <w:sz w:val="18"/>
                <w:szCs w:val="18"/>
                <w:lang w:val="en-US" w:eastAsia="zh-CN"/>
              </w:rPr>
              <w:t>.4</w:t>
            </w:r>
          </w:p>
        </w:tc>
        <w:tc>
          <w:tcPr>
            <w:tcW w:w="1307" w:type="dxa"/>
            <w:tcBorders>
              <w:tl2br w:val="nil"/>
              <w:tr2bl w:val="nil"/>
            </w:tcBorders>
            <w:shd w:val="clear" w:color="auto" w:fill="auto"/>
            <w:vAlign w:val="center"/>
          </w:tcPr>
          <w:p w14:paraId="6B5353C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162" w:type="dxa"/>
            <w:gridSpan w:val="2"/>
            <w:tcBorders>
              <w:tl2br w:val="nil"/>
              <w:tr2bl w:val="nil"/>
            </w:tcBorders>
            <w:shd w:val="clear" w:color="auto" w:fill="auto"/>
            <w:vAlign w:val="center"/>
          </w:tcPr>
          <w:p w14:paraId="00C7AE7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0.9</w:t>
            </w:r>
          </w:p>
        </w:tc>
        <w:tc>
          <w:tcPr>
            <w:tcW w:w="1162" w:type="dxa"/>
            <w:gridSpan w:val="4"/>
            <w:tcBorders>
              <w:tl2br w:val="nil"/>
              <w:tr2bl w:val="nil"/>
            </w:tcBorders>
            <w:shd w:val="clear" w:color="auto" w:fill="auto"/>
            <w:vAlign w:val="center"/>
          </w:tcPr>
          <w:p w14:paraId="06E4EC6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0.7</w:t>
            </w:r>
          </w:p>
        </w:tc>
        <w:tc>
          <w:tcPr>
            <w:tcW w:w="1057" w:type="dxa"/>
            <w:gridSpan w:val="5"/>
            <w:tcBorders>
              <w:tl2br w:val="nil"/>
              <w:tr2bl w:val="nil"/>
            </w:tcBorders>
            <w:shd w:val="clear" w:color="auto" w:fill="auto"/>
            <w:vAlign w:val="center"/>
          </w:tcPr>
          <w:p w14:paraId="1589C69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0.6</w:t>
            </w:r>
          </w:p>
        </w:tc>
        <w:tc>
          <w:tcPr>
            <w:tcW w:w="1084" w:type="dxa"/>
            <w:gridSpan w:val="2"/>
            <w:tcBorders>
              <w:tl2br w:val="nil"/>
              <w:tr2bl w:val="nil"/>
            </w:tcBorders>
            <w:shd w:val="clear" w:color="auto" w:fill="auto"/>
            <w:vAlign w:val="center"/>
          </w:tcPr>
          <w:p w14:paraId="62B884C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0.4</w:t>
            </w:r>
          </w:p>
        </w:tc>
        <w:tc>
          <w:tcPr>
            <w:tcW w:w="4212" w:type="dxa"/>
            <w:tcBorders>
              <w:tl2br w:val="nil"/>
              <w:tr2bl w:val="nil"/>
            </w:tcBorders>
            <w:shd w:val="clear" w:color="auto" w:fill="auto"/>
            <w:vAlign w:val="center"/>
          </w:tcPr>
          <w:p w14:paraId="15C4B103">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调查、收集资料，完成和出具投资估算。审核投资估算   编制依据的适用性，审核费用的准确性、全面性和合理性。</w:t>
            </w:r>
          </w:p>
        </w:tc>
      </w:tr>
      <w:tr w14:paraId="36C16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56" w:type="dxa"/>
            <w:tcBorders>
              <w:tl2br w:val="nil"/>
              <w:tr2bl w:val="nil"/>
            </w:tcBorders>
            <w:shd w:val="clear" w:color="auto" w:fill="auto"/>
            <w:vAlign w:val="center"/>
          </w:tcPr>
          <w:p w14:paraId="5CFD14C7">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4</w:t>
            </w:r>
          </w:p>
        </w:tc>
        <w:tc>
          <w:tcPr>
            <w:tcW w:w="2183" w:type="dxa"/>
            <w:gridSpan w:val="4"/>
            <w:tcBorders>
              <w:tl2br w:val="nil"/>
              <w:tr2bl w:val="nil"/>
            </w:tcBorders>
            <w:shd w:val="clear" w:color="auto" w:fill="auto"/>
            <w:vAlign w:val="center"/>
          </w:tcPr>
          <w:p w14:paraId="19BE82E8">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工程项目设计概算编制</w:t>
            </w:r>
          </w:p>
        </w:tc>
        <w:tc>
          <w:tcPr>
            <w:tcW w:w="1281" w:type="dxa"/>
            <w:tcBorders>
              <w:tl2br w:val="nil"/>
              <w:tr2bl w:val="nil"/>
            </w:tcBorders>
            <w:shd w:val="clear" w:color="auto" w:fill="auto"/>
            <w:vAlign w:val="center"/>
          </w:tcPr>
          <w:p w14:paraId="6DB5EFA3">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概算价</w:t>
            </w:r>
          </w:p>
        </w:tc>
        <w:tc>
          <w:tcPr>
            <w:tcW w:w="1162" w:type="dxa"/>
            <w:gridSpan w:val="3"/>
            <w:tcBorders>
              <w:tl2br w:val="nil"/>
              <w:tr2bl w:val="nil"/>
            </w:tcBorders>
            <w:shd w:val="clear" w:color="auto" w:fill="auto"/>
            <w:vAlign w:val="center"/>
          </w:tcPr>
          <w:p w14:paraId="66947C2E">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val="en-US" w:eastAsia="zh-CN"/>
              </w:rPr>
              <w:t>2</w:t>
            </w:r>
          </w:p>
        </w:tc>
        <w:tc>
          <w:tcPr>
            <w:tcW w:w="1307" w:type="dxa"/>
            <w:tcBorders>
              <w:tl2br w:val="nil"/>
              <w:tr2bl w:val="nil"/>
            </w:tcBorders>
            <w:shd w:val="clear" w:color="auto" w:fill="auto"/>
            <w:vAlign w:val="center"/>
          </w:tcPr>
          <w:p w14:paraId="193422E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1.7</w:t>
            </w:r>
          </w:p>
        </w:tc>
        <w:tc>
          <w:tcPr>
            <w:tcW w:w="1162" w:type="dxa"/>
            <w:gridSpan w:val="2"/>
            <w:tcBorders>
              <w:tl2br w:val="nil"/>
              <w:tr2bl w:val="nil"/>
            </w:tcBorders>
            <w:shd w:val="clear" w:color="auto" w:fill="auto"/>
            <w:vAlign w:val="center"/>
          </w:tcPr>
          <w:p w14:paraId="2757B36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1.4</w:t>
            </w:r>
          </w:p>
        </w:tc>
        <w:tc>
          <w:tcPr>
            <w:tcW w:w="1162" w:type="dxa"/>
            <w:gridSpan w:val="4"/>
            <w:tcBorders>
              <w:tl2br w:val="nil"/>
              <w:tr2bl w:val="nil"/>
            </w:tcBorders>
            <w:shd w:val="clear" w:color="auto" w:fill="auto"/>
            <w:vAlign w:val="center"/>
          </w:tcPr>
          <w:p w14:paraId="00DD706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057" w:type="dxa"/>
            <w:gridSpan w:val="5"/>
            <w:tcBorders>
              <w:tl2br w:val="nil"/>
              <w:tr2bl w:val="nil"/>
            </w:tcBorders>
            <w:shd w:val="clear" w:color="auto" w:fill="auto"/>
            <w:vAlign w:val="center"/>
          </w:tcPr>
          <w:p w14:paraId="742F8405">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val="en-US" w:eastAsia="zh-CN"/>
              </w:rPr>
              <w:t>1</w:t>
            </w:r>
          </w:p>
        </w:tc>
        <w:tc>
          <w:tcPr>
            <w:tcW w:w="1084" w:type="dxa"/>
            <w:gridSpan w:val="2"/>
            <w:tcBorders>
              <w:tl2br w:val="nil"/>
              <w:tr2bl w:val="nil"/>
            </w:tcBorders>
            <w:shd w:val="clear" w:color="auto" w:fill="auto"/>
            <w:vAlign w:val="center"/>
          </w:tcPr>
          <w:p w14:paraId="5671F76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0.9</w:t>
            </w:r>
          </w:p>
        </w:tc>
        <w:tc>
          <w:tcPr>
            <w:tcW w:w="4212" w:type="dxa"/>
            <w:vMerge w:val="restart"/>
            <w:tcBorders>
              <w:tl2br w:val="nil"/>
              <w:tr2bl w:val="nil"/>
            </w:tcBorders>
            <w:shd w:val="clear" w:color="auto" w:fill="auto"/>
            <w:vAlign w:val="center"/>
          </w:tcPr>
          <w:p w14:paraId="006FE08F">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调查、收集资料，根据初步设计图计算或复核工程量。审核概算编制依据及费用的准确性、全面性、合理性；进行工料分析，出具工程概算书或概算审核报告。</w:t>
            </w:r>
          </w:p>
        </w:tc>
      </w:tr>
      <w:tr w14:paraId="3418BB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56" w:type="dxa"/>
            <w:tcBorders>
              <w:tl2br w:val="nil"/>
              <w:tr2bl w:val="nil"/>
            </w:tcBorders>
            <w:shd w:val="clear" w:color="auto" w:fill="auto"/>
            <w:vAlign w:val="center"/>
          </w:tcPr>
          <w:p w14:paraId="0A5CFCE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5</w:t>
            </w:r>
          </w:p>
        </w:tc>
        <w:tc>
          <w:tcPr>
            <w:tcW w:w="2183" w:type="dxa"/>
            <w:gridSpan w:val="4"/>
            <w:tcBorders>
              <w:tl2br w:val="nil"/>
              <w:tr2bl w:val="nil"/>
            </w:tcBorders>
            <w:shd w:val="clear" w:color="auto" w:fill="auto"/>
            <w:vAlign w:val="center"/>
          </w:tcPr>
          <w:p w14:paraId="3487FDC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eastAsia="zh-CN"/>
              </w:rPr>
              <w:t>工程项目设计概算</w:t>
            </w:r>
            <w:r>
              <w:rPr>
                <w:rFonts w:hint="eastAsia" w:ascii="宋体" w:hAnsi="宋体" w:eastAsia="宋体" w:cs="宋体"/>
                <w:snapToGrid/>
                <w:sz w:val="18"/>
                <w:szCs w:val="18"/>
                <w:lang w:val="en-US" w:eastAsia="zh-CN"/>
              </w:rPr>
              <w:t>审核</w:t>
            </w:r>
          </w:p>
        </w:tc>
        <w:tc>
          <w:tcPr>
            <w:tcW w:w="1281" w:type="dxa"/>
            <w:tcBorders>
              <w:tl2br w:val="nil"/>
              <w:tr2bl w:val="nil"/>
            </w:tcBorders>
            <w:shd w:val="clear" w:color="auto" w:fill="auto"/>
            <w:vAlign w:val="center"/>
          </w:tcPr>
          <w:p w14:paraId="039B62F5">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概算价</w:t>
            </w:r>
          </w:p>
        </w:tc>
        <w:tc>
          <w:tcPr>
            <w:tcW w:w="1162" w:type="dxa"/>
            <w:gridSpan w:val="3"/>
            <w:tcBorders>
              <w:tl2br w:val="nil"/>
              <w:tr2bl w:val="nil"/>
            </w:tcBorders>
            <w:shd w:val="clear" w:color="auto" w:fill="auto"/>
            <w:vAlign w:val="center"/>
          </w:tcPr>
          <w:p w14:paraId="3034437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1.7</w:t>
            </w:r>
          </w:p>
        </w:tc>
        <w:tc>
          <w:tcPr>
            <w:tcW w:w="1307" w:type="dxa"/>
            <w:tcBorders>
              <w:tl2br w:val="nil"/>
              <w:tr2bl w:val="nil"/>
            </w:tcBorders>
            <w:shd w:val="clear" w:color="auto" w:fill="auto"/>
            <w:vAlign w:val="center"/>
          </w:tcPr>
          <w:p w14:paraId="325EEB4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1.4</w:t>
            </w:r>
          </w:p>
        </w:tc>
        <w:tc>
          <w:tcPr>
            <w:tcW w:w="1162" w:type="dxa"/>
            <w:gridSpan w:val="2"/>
            <w:tcBorders>
              <w:tl2br w:val="nil"/>
              <w:tr2bl w:val="nil"/>
            </w:tcBorders>
            <w:shd w:val="clear" w:color="auto" w:fill="auto"/>
            <w:vAlign w:val="center"/>
          </w:tcPr>
          <w:p w14:paraId="26D7C393">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162" w:type="dxa"/>
            <w:gridSpan w:val="4"/>
            <w:tcBorders>
              <w:tl2br w:val="nil"/>
              <w:tr2bl w:val="nil"/>
            </w:tcBorders>
            <w:shd w:val="clear" w:color="auto" w:fill="auto"/>
            <w:vAlign w:val="center"/>
          </w:tcPr>
          <w:p w14:paraId="0714CB0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w:t>
            </w:r>
          </w:p>
        </w:tc>
        <w:tc>
          <w:tcPr>
            <w:tcW w:w="1057" w:type="dxa"/>
            <w:gridSpan w:val="5"/>
            <w:tcBorders>
              <w:tl2br w:val="nil"/>
              <w:tr2bl w:val="nil"/>
            </w:tcBorders>
            <w:shd w:val="clear" w:color="auto" w:fill="auto"/>
            <w:vAlign w:val="center"/>
          </w:tcPr>
          <w:p w14:paraId="2F8F653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0.8</w:t>
            </w:r>
          </w:p>
        </w:tc>
        <w:tc>
          <w:tcPr>
            <w:tcW w:w="1084" w:type="dxa"/>
            <w:gridSpan w:val="2"/>
            <w:tcBorders>
              <w:tl2br w:val="nil"/>
              <w:tr2bl w:val="nil"/>
            </w:tcBorders>
            <w:shd w:val="clear" w:color="auto" w:fill="auto"/>
            <w:vAlign w:val="center"/>
          </w:tcPr>
          <w:p w14:paraId="761EF636">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0.7</w:t>
            </w:r>
          </w:p>
        </w:tc>
        <w:tc>
          <w:tcPr>
            <w:tcW w:w="4212" w:type="dxa"/>
            <w:vMerge w:val="continue"/>
            <w:tcBorders>
              <w:tl2br w:val="nil"/>
              <w:tr2bl w:val="nil"/>
            </w:tcBorders>
            <w:shd w:val="clear" w:color="auto" w:fill="auto"/>
            <w:vAlign w:val="center"/>
          </w:tcPr>
          <w:p w14:paraId="0F04AC85">
            <w:pPr>
              <w:kinsoku/>
              <w:autoSpaceDE/>
              <w:autoSpaceDN/>
              <w:adjustRightInd/>
              <w:snapToGrid/>
              <w:textAlignment w:val="auto"/>
              <w:rPr>
                <w:rFonts w:hint="eastAsia" w:ascii="宋体" w:hAnsi="宋体" w:eastAsia="宋体" w:cs="宋体"/>
                <w:snapToGrid/>
                <w:sz w:val="16"/>
                <w:szCs w:val="16"/>
                <w:lang w:eastAsia="zh-CN"/>
              </w:rPr>
            </w:pPr>
          </w:p>
        </w:tc>
      </w:tr>
      <w:tr w14:paraId="22A4F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7" w:hRule="atLeast"/>
        </w:trPr>
        <w:tc>
          <w:tcPr>
            <w:tcW w:w="656" w:type="dxa"/>
            <w:tcBorders>
              <w:tl2br w:val="nil"/>
              <w:tr2bl w:val="nil"/>
            </w:tcBorders>
            <w:shd w:val="clear" w:color="auto" w:fill="auto"/>
            <w:vAlign w:val="center"/>
          </w:tcPr>
          <w:p w14:paraId="04376F68">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val="en-US" w:eastAsia="zh-CN"/>
              </w:rPr>
              <w:t>6</w:t>
            </w:r>
          </w:p>
        </w:tc>
        <w:tc>
          <w:tcPr>
            <w:tcW w:w="2183" w:type="dxa"/>
            <w:gridSpan w:val="4"/>
            <w:tcBorders>
              <w:tl2br w:val="nil"/>
              <w:tr2bl w:val="nil"/>
            </w:tcBorders>
            <w:shd w:val="clear" w:color="auto" w:fill="auto"/>
            <w:vAlign w:val="center"/>
          </w:tcPr>
          <w:p w14:paraId="2119647A">
            <w:pPr>
              <w:pStyle w:val="8"/>
              <w:spacing w:before="39" w:line="220" w:lineRule="auto"/>
              <w:ind w:left="14"/>
              <w:jc w:val="center"/>
              <w:rPr>
                <w:rFonts w:hint="eastAsia" w:ascii="宋体" w:hAnsi="宋体" w:eastAsia="宋体" w:cs="宋体"/>
                <w:snapToGrid/>
                <w:color w:val="000000"/>
                <w:sz w:val="18"/>
                <w:szCs w:val="18"/>
                <w:lang w:val="en-US" w:eastAsia="zh-CN" w:bidi="ar-SA"/>
              </w:rPr>
            </w:pPr>
            <w:r>
              <w:rPr>
                <w:rFonts w:hint="eastAsia" w:ascii="宋体" w:hAnsi="宋体" w:eastAsia="宋体" w:cs="宋体"/>
                <w:snapToGrid/>
                <w:color w:val="000000"/>
                <w:sz w:val="18"/>
                <w:szCs w:val="18"/>
                <w:lang w:val="en-US" w:eastAsia="zh-CN" w:bidi="ar-SA"/>
              </w:rPr>
              <w:t>施工图预算、最高投标</w:t>
            </w:r>
          </w:p>
          <w:p w14:paraId="6335CDF4">
            <w:pPr>
              <w:pStyle w:val="8"/>
              <w:spacing w:before="39" w:line="220" w:lineRule="auto"/>
              <w:ind w:left="14"/>
              <w:jc w:val="center"/>
              <w:rPr>
                <w:rFonts w:hint="eastAsia" w:ascii="宋体" w:hAnsi="宋体" w:eastAsia="宋体" w:cs="宋体"/>
                <w:snapToGrid/>
                <w:color w:val="000000"/>
                <w:sz w:val="18"/>
                <w:szCs w:val="18"/>
                <w:lang w:val="en-US" w:eastAsia="zh-CN" w:bidi="ar-SA"/>
              </w:rPr>
            </w:pPr>
            <w:r>
              <w:rPr>
                <w:rFonts w:hint="eastAsia" w:ascii="宋体" w:hAnsi="宋体" w:eastAsia="宋体" w:cs="宋体"/>
                <w:snapToGrid/>
                <w:color w:val="000000"/>
                <w:sz w:val="18"/>
                <w:szCs w:val="18"/>
                <w:lang w:val="en-US" w:eastAsia="zh-CN" w:bidi="ar-SA"/>
              </w:rPr>
              <w:t>限价（含工程量清单编</w:t>
            </w:r>
          </w:p>
          <w:p w14:paraId="02D35668">
            <w:pPr>
              <w:pStyle w:val="8"/>
              <w:spacing w:before="39" w:line="220" w:lineRule="auto"/>
              <w:ind w:left="14"/>
              <w:jc w:val="center"/>
              <w:rPr>
                <w:rFonts w:ascii="宋体" w:hAnsi="宋体" w:eastAsia="宋体" w:cs="宋体"/>
                <w:snapToGrid/>
                <w:sz w:val="18"/>
                <w:szCs w:val="18"/>
                <w:lang w:eastAsia="zh-CN"/>
              </w:rPr>
            </w:pPr>
            <w:r>
              <w:rPr>
                <w:rFonts w:hint="eastAsia" w:ascii="宋体" w:hAnsi="宋体" w:eastAsia="宋体" w:cs="宋体"/>
                <w:snapToGrid/>
                <w:color w:val="000000"/>
                <w:sz w:val="18"/>
                <w:szCs w:val="18"/>
                <w:lang w:val="en-US" w:eastAsia="zh-CN" w:bidi="ar-SA"/>
              </w:rPr>
              <w:t>制）编制</w:t>
            </w:r>
          </w:p>
        </w:tc>
        <w:tc>
          <w:tcPr>
            <w:tcW w:w="1281" w:type="dxa"/>
            <w:tcBorders>
              <w:tl2br w:val="nil"/>
              <w:tr2bl w:val="nil"/>
            </w:tcBorders>
            <w:shd w:val="clear" w:color="auto" w:fill="auto"/>
            <w:vAlign w:val="center"/>
          </w:tcPr>
          <w:p w14:paraId="52907EC6">
            <w:pPr>
              <w:pStyle w:val="8"/>
              <w:spacing w:before="39" w:line="220" w:lineRule="auto"/>
              <w:ind w:left="14"/>
              <w:rPr>
                <w:rFonts w:ascii="宋体" w:hAnsi="宋体" w:eastAsia="宋体" w:cs="宋体"/>
                <w:snapToGrid/>
                <w:sz w:val="18"/>
                <w:szCs w:val="18"/>
                <w:lang w:eastAsia="zh-CN"/>
              </w:rPr>
            </w:pPr>
            <w:r>
              <w:rPr>
                <w:rFonts w:hint="eastAsia" w:ascii="宋体" w:hAnsi="宋体" w:eastAsia="宋体" w:cs="宋体"/>
                <w:snapToGrid/>
                <w:color w:val="000000"/>
                <w:sz w:val="18"/>
                <w:szCs w:val="18"/>
                <w:lang w:val="en-US" w:eastAsia="zh-CN" w:bidi="ar-SA"/>
              </w:rPr>
              <w:t>预算价或最高投标限价</w:t>
            </w:r>
          </w:p>
        </w:tc>
        <w:tc>
          <w:tcPr>
            <w:tcW w:w="1162" w:type="dxa"/>
            <w:gridSpan w:val="3"/>
            <w:tcBorders>
              <w:tl2br w:val="nil"/>
              <w:tr2bl w:val="nil"/>
            </w:tcBorders>
            <w:shd w:val="clear" w:color="auto" w:fill="auto"/>
            <w:vAlign w:val="center"/>
          </w:tcPr>
          <w:p w14:paraId="75C41B0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4.8</w:t>
            </w:r>
          </w:p>
        </w:tc>
        <w:tc>
          <w:tcPr>
            <w:tcW w:w="1307" w:type="dxa"/>
            <w:tcBorders>
              <w:tl2br w:val="nil"/>
              <w:tr2bl w:val="nil"/>
            </w:tcBorders>
            <w:shd w:val="clear" w:color="auto" w:fill="auto"/>
            <w:vAlign w:val="center"/>
          </w:tcPr>
          <w:p w14:paraId="7CFB3C0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4.3</w:t>
            </w:r>
          </w:p>
        </w:tc>
        <w:tc>
          <w:tcPr>
            <w:tcW w:w="1162" w:type="dxa"/>
            <w:gridSpan w:val="2"/>
            <w:tcBorders>
              <w:tl2br w:val="nil"/>
              <w:tr2bl w:val="nil"/>
            </w:tcBorders>
            <w:shd w:val="clear" w:color="auto" w:fill="auto"/>
            <w:vAlign w:val="center"/>
          </w:tcPr>
          <w:p w14:paraId="7D31BCA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3.8</w:t>
            </w:r>
          </w:p>
        </w:tc>
        <w:tc>
          <w:tcPr>
            <w:tcW w:w="1162" w:type="dxa"/>
            <w:gridSpan w:val="4"/>
            <w:tcBorders>
              <w:tl2br w:val="nil"/>
              <w:tr2bl w:val="nil"/>
            </w:tcBorders>
            <w:shd w:val="clear" w:color="auto" w:fill="auto"/>
            <w:vAlign w:val="center"/>
          </w:tcPr>
          <w:p w14:paraId="36B93E4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3.1</w:t>
            </w:r>
          </w:p>
        </w:tc>
        <w:tc>
          <w:tcPr>
            <w:tcW w:w="1057" w:type="dxa"/>
            <w:gridSpan w:val="5"/>
            <w:tcBorders>
              <w:tl2br w:val="nil"/>
              <w:tr2bl w:val="nil"/>
            </w:tcBorders>
            <w:shd w:val="clear" w:color="auto" w:fill="auto"/>
            <w:vAlign w:val="center"/>
          </w:tcPr>
          <w:p w14:paraId="4371144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2.7</w:t>
            </w:r>
          </w:p>
        </w:tc>
        <w:tc>
          <w:tcPr>
            <w:tcW w:w="1084" w:type="dxa"/>
            <w:gridSpan w:val="2"/>
            <w:tcBorders>
              <w:tl2br w:val="nil"/>
              <w:tr2bl w:val="nil"/>
            </w:tcBorders>
            <w:shd w:val="clear" w:color="auto" w:fill="auto"/>
            <w:vAlign w:val="center"/>
          </w:tcPr>
          <w:p w14:paraId="1E99D4B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2.2</w:t>
            </w:r>
          </w:p>
        </w:tc>
        <w:tc>
          <w:tcPr>
            <w:tcW w:w="4212" w:type="dxa"/>
            <w:vMerge w:val="restart"/>
            <w:tcBorders>
              <w:tl2br w:val="nil"/>
              <w:tr2bl w:val="nil"/>
            </w:tcBorders>
            <w:shd w:val="clear" w:color="auto" w:fill="auto"/>
            <w:vAlign w:val="center"/>
          </w:tcPr>
          <w:p w14:paraId="05848DAE">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调查、收集资料，根据施工图以及相关技术规范等，计 算工程量，进行工料分析并完成计价，出具工程预算书或 工程预算审核报告。</w:t>
            </w:r>
          </w:p>
        </w:tc>
      </w:tr>
      <w:tr w14:paraId="3C359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656" w:type="dxa"/>
            <w:tcBorders>
              <w:tl2br w:val="nil"/>
              <w:tr2bl w:val="nil"/>
            </w:tcBorders>
            <w:shd w:val="clear" w:color="auto" w:fill="auto"/>
            <w:vAlign w:val="center"/>
          </w:tcPr>
          <w:p w14:paraId="6B99234D">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7</w:t>
            </w:r>
          </w:p>
        </w:tc>
        <w:tc>
          <w:tcPr>
            <w:tcW w:w="2183" w:type="dxa"/>
            <w:gridSpan w:val="4"/>
            <w:tcBorders>
              <w:tl2br w:val="nil"/>
              <w:tr2bl w:val="nil"/>
            </w:tcBorders>
            <w:shd w:val="clear" w:color="auto" w:fill="auto"/>
            <w:vAlign w:val="center"/>
          </w:tcPr>
          <w:p w14:paraId="35051A64">
            <w:pPr>
              <w:pStyle w:val="8"/>
              <w:spacing w:before="39" w:line="220" w:lineRule="auto"/>
              <w:ind w:left="14"/>
              <w:jc w:val="center"/>
              <w:rPr>
                <w:rFonts w:hint="eastAsia" w:ascii="宋体" w:hAnsi="宋体" w:eastAsia="宋体" w:cs="宋体"/>
                <w:snapToGrid/>
                <w:color w:val="000000"/>
                <w:sz w:val="18"/>
                <w:szCs w:val="18"/>
                <w:lang w:val="en-US" w:eastAsia="zh-CN" w:bidi="ar-SA"/>
              </w:rPr>
            </w:pPr>
            <w:r>
              <w:rPr>
                <w:rFonts w:hint="eastAsia" w:ascii="宋体" w:hAnsi="宋体" w:eastAsia="宋体" w:cs="宋体"/>
                <w:snapToGrid/>
                <w:color w:val="000000"/>
                <w:sz w:val="18"/>
                <w:szCs w:val="18"/>
                <w:lang w:val="en-US" w:eastAsia="zh-CN" w:bidi="ar-SA"/>
              </w:rPr>
              <w:t>施工图预算、最高投标</w:t>
            </w:r>
          </w:p>
          <w:p w14:paraId="3C1AEC50">
            <w:pPr>
              <w:pStyle w:val="8"/>
              <w:spacing w:before="39" w:line="220" w:lineRule="auto"/>
              <w:ind w:left="14"/>
              <w:jc w:val="center"/>
              <w:rPr>
                <w:rFonts w:hint="eastAsia" w:ascii="宋体" w:hAnsi="宋体" w:eastAsia="宋体" w:cs="宋体"/>
                <w:snapToGrid/>
                <w:color w:val="000000"/>
                <w:sz w:val="18"/>
                <w:szCs w:val="18"/>
                <w:lang w:val="en-US" w:eastAsia="zh-CN" w:bidi="ar-SA"/>
              </w:rPr>
            </w:pPr>
            <w:r>
              <w:rPr>
                <w:rFonts w:hint="eastAsia" w:ascii="宋体" w:hAnsi="宋体" w:eastAsia="宋体" w:cs="宋体"/>
                <w:snapToGrid/>
                <w:color w:val="000000"/>
                <w:sz w:val="18"/>
                <w:szCs w:val="18"/>
                <w:lang w:val="en-US" w:eastAsia="zh-CN" w:bidi="ar-SA"/>
              </w:rPr>
              <w:t>限价（含工程量清单审</w:t>
            </w:r>
          </w:p>
          <w:p w14:paraId="044ACA07">
            <w:pPr>
              <w:pStyle w:val="8"/>
              <w:spacing w:before="39" w:line="220" w:lineRule="auto"/>
              <w:ind w:left="14"/>
              <w:jc w:val="center"/>
              <w:rPr>
                <w:rFonts w:hint="eastAsia" w:ascii="宋体" w:hAnsi="宋体" w:eastAsia="宋体" w:cs="宋体"/>
                <w:snapToGrid/>
                <w:sz w:val="18"/>
                <w:szCs w:val="18"/>
                <w:lang w:eastAsia="zh-CN"/>
              </w:rPr>
            </w:pPr>
            <w:r>
              <w:rPr>
                <w:rFonts w:hint="eastAsia" w:ascii="宋体" w:hAnsi="宋体" w:eastAsia="宋体" w:cs="宋体"/>
                <w:snapToGrid/>
                <w:color w:val="000000"/>
                <w:sz w:val="18"/>
                <w:szCs w:val="18"/>
                <w:lang w:val="en-US" w:eastAsia="zh-CN" w:bidi="ar-SA"/>
              </w:rPr>
              <w:t>核）审核</w:t>
            </w:r>
          </w:p>
        </w:tc>
        <w:tc>
          <w:tcPr>
            <w:tcW w:w="1281" w:type="dxa"/>
            <w:tcBorders>
              <w:tl2br w:val="nil"/>
              <w:tr2bl w:val="nil"/>
            </w:tcBorders>
            <w:shd w:val="clear" w:color="auto" w:fill="auto"/>
            <w:vAlign w:val="center"/>
          </w:tcPr>
          <w:p w14:paraId="510292A9">
            <w:pPr>
              <w:pStyle w:val="8"/>
              <w:spacing w:before="39" w:line="220" w:lineRule="auto"/>
              <w:ind w:left="14"/>
              <w:rPr>
                <w:rFonts w:hint="eastAsia" w:ascii="宋体" w:hAnsi="宋体" w:eastAsia="宋体" w:cs="宋体"/>
                <w:snapToGrid/>
                <w:sz w:val="18"/>
                <w:szCs w:val="18"/>
                <w:lang w:eastAsia="zh-CN"/>
              </w:rPr>
            </w:pPr>
            <w:r>
              <w:rPr>
                <w:rFonts w:hint="eastAsia" w:ascii="宋体" w:hAnsi="宋体" w:eastAsia="宋体" w:cs="宋体"/>
                <w:snapToGrid/>
                <w:color w:val="000000"/>
                <w:sz w:val="18"/>
                <w:szCs w:val="18"/>
                <w:lang w:val="en-US" w:eastAsia="zh-CN" w:bidi="ar-SA"/>
              </w:rPr>
              <w:t>预算价或最高投标限价</w:t>
            </w:r>
          </w:p>
        </w:tc>
        <w:tc>
          <w:tcPr>
            <w:tcW w:w="1162" w:type="dxa"/>
            <w:gridSpan w:val="3"/>
            <w:tcBorders>
              <w:tl2br w:val="nil"/>
              <w:tr2bl w:val="nil"/>
            </w:tcBorders>
            <w:shd w:val="clear" w:color="auto" w:fill="auto"/>
            <w:vAlign w:val="center"/>
          </w:tcPr>
          <w:p w14:paraId="4C030D4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3.4</w:t>
            </w:r>
          </w:p>
        </w:tc>
        <w:tc>
          <w:tcPr>
            <w:tcW w:w="1307" w:type="dxa"/>
            <w:tcBorders>
              <w:tl2br w:val="nil"/>
              <w:tr2bl w:val="nil"/>
            </w:tcBorders>
            <w:shd w:val="clear" w:color="auto" w:fill="auto"/>
            <w:vAlign w:val="center"/>
          </w:tcPr>
          <w:p w14:paraId="0E5D545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w:t>
            </w:r>
          </w:p>
        </w:tc>
        <w:tc>
          <w:tcPr>
            <w:tcW w:w="1162" w:type="dxa"/>
            <w:gridSpan w:val="2"/>
            <w:tcBorders>
              <w:tl2br w:val="nil"/>
              <w:tr2bl w:val="nil"/>
            </w:tcBorders>
            <w:shd w:val="clear" w:color="auto" w:fill="auto"/>
            <w:vAlign w:val="center"/>
          </w:tcPr>
          <w:p w14:paraId="6FFD16B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2.7</w:t>
            </w:r>
          </w:p>
        </w:tc>
        <w:tc>
          <w:tcPr>
            <w:tcW w:w="1162" w:type="dxa"/>
            <w:gridSpan w:val="4"/>
            <w:tcBorders>
              <w:tl2br w:val="nil"/>
              <w:tr2bl w:val="nil"/>
            </w:tcBorders>
            <w:shd w:val="clear" w:color="auto" w:fill="auto"/>
            <w:vAlign w:val="center"/>
          </w:tcPr>
          <w:p w14:paraId="4AD25F2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2.2</w:t>
            </w:r>
          </w:p>
        </w:tc>
        <w:tc>
          <w:tcPr>
            <w:tcW w:w="1057" w:type="dxa"/>
            <w:gridSpan w:val="5"/>
            <w:tcBorders>
              <w:tl2br w:val="nil"/>
              <w:tr2bl w:val="nil"/>
            </w:tcBorders>
            <w:shd w:val="clear" w:color="auto" w:fill="auto"/>
            <w:vAlign w:val="center"/>
          </w:tcPr>
          <w:p w14:paraId="2ED371D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1.9</w:t>
            </w:r>
          </w:p>
        </w:tc>
        <w:tc>
          <w:tcPr>
            <w:tcW w:w="1084" w:type="dxa"/>
            <w:gridSpan w:val="2"/>
            <w:tcBorders>
              <w:tl2br w:val="nil"/>
              <w:tr2bl w:val="nil"/>
            </w:tcBorders>
            <w:shd w:val="clear" w:color="auto" w:fill="auto"/>
            <w:vAlign w:val="center"/>
          </w:tcPr>
          <w:p w14:paraId="009B0A4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4212" w:type="dxa"/>
            <w:vMerge w:val="continue"/>
            <w:tcBorders>
              <w:tl2br w:val="nil"/>
              <w:tr2bl w:val="nil"/>
            </w:tcBorders>
            <w:shd w:val="clear" w:color="auto" w:fill="auto"/>
            <w:vAlign w:val="center"/>
          </w:tcPr>
          <w:p w14:paraId="3600454E">
            <w:pPr>
              <w:kinsoku/>
              <w:autoSpaceDE/>
              <w:autoSpaceDN/>
              <w:adjustRightInd/>
              <w:snapToGrid/>
              <w:textAlignment w:val="auto"/>
              <w:rPr>
                <w:rFonts w:hint="eastAsia" w:ascii="宋体" w:hAnsi="宋体" w:eastAsia="宋体" w:cs="宋体"/>
                <w:snapToGrid/>
                <w:sz w:val="16"/>
                <w:szCs w:val="16"/>
                <w:lang w:eastAsia="zh-CN"/>
              </w:rPr>
            </w:pPr>
          </w:p>
        </w:tc>
      </w:tr>
      <w:tr w14:paraId="4593D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0" w:hRule="atLeast"/>
        </w:trPr>
        <w:tc>
          <w:tcPr>
            <w:tcW w:w="656" w:type="dxa"/>
            <w:vMerge w:val="restart"/>
            <w:tcBorders>
              <w:tl2br w:val="nil"/>
              <w:tr2bl w:val="nil"/>
            </w:tcBorders>
            <w:shd w:val="clear" w:color="auto" w:fill="auto"/>
            <w:vAlign w:val="center"/>
          </w:tcPr>
          <w:p w14:paraId="2DADDBFF">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val="en-US" w:eastAsia="zh-CN"/>
              </w:rPr>
              <w:t>8</w:t>
            </w:r>
          </w:p>
        </w:tc>
        <w:tc>
          <w:tcPr>
            <w:tcW w:w="736" w:type="dxa"/>
            <w:vMerge w:val="restart"/>
            <w:tcBorders>
              <w:tl2br w:val="nil"/>
              <w:tr2bl w:val="nil"/>
            </w:tcBorders>
            <w:shd w:val="clear" w:color="auto" w:fill="auto"/>
            <w:vAlign w:val="center"/>
          </w:tcPr>
          <w:p w14:paraId="7375EFBA">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工程量清单与计价</w:t>
            </w:r>
          </w:p>
        </w:tc>
        <w:tc>
          <w:tcPr>
            <w:tcW w:w="1447" w:type="dxa"/>
            <w:gridSpan w:val="3"/>
            <w:tcBorders>
              <w:tl2br w:val="nil"/>
              <w:tr2bl w:val="nil"/>
            </w:tcBorders>
            <w:shd w:val="clear" w:color="auto" w:fill="auto"/>
            <w:vAlign w:val="center"/>
          </w:tcPr>
          <w:p w14:paraId="04926AC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单独编制工程量清单</w:t>
            </w:r>
          </w:p>
        </w:tc>
        <w:tc>
          <w:tcPr>
            <w:tcW w:w="1281" w:type="dxa"/>
            <w:tcBorders>
              <w:tl2br w:val="nil"/>
              <w:tr2bl w:val="nil"/>
            </w:tcBorders>
            <w:shd w:val="clear" w:color="auto" w:fill="auto"/>
            <w:vAlign w:val="center"/>
          </w:tcPr>
          <w:p w14:paraId="73D9B44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中标价或合同价</w:t>
            </w:r>
          </w:p>
        </w:tc>
        <w:tc>
          <w:tcPr>
            <w:tcW w:w="1162" w:type="dxa"/>
            <w:gridSpan w:val="3"/>
            <w:tcBorders>
              <w:tl2br w:val="nil"/>
              <w:tr2bl w:val="nil"/>
            </w:tcBorders>
            <w:shd w:val="clear" w:color="auto" w:fill="auto"/>
            <w:vAlign w:val="center"/>
          </w:tcPr>
          <w:p w14:paraId="132A5777">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3.6</w:t>
            </w:r>
          </w:p>
        </w:tc>
        <w:tc>
          <w:tcPr>
            <w:tcW w:w="1307" w:type="dxa"/>
            <w:tcBorders>
              <w:tl2br w:val="nil"/>
              <w:tr2bl w:val="nil"/>
            </w:tcBorders>
            <w:shd w:val="clear" w:color="auto" w:fill="auto"/>
            <w:vAlign w:val="center"/>
          </w:tcPr>
          <w:p w14:paraId="4796C85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3.4</w:t>
            </w:r>
          </w:p>
        </w:tc>
        <w:tc>
          <w:tcPr>
            <w:tcW w:w="1162" w:type="dxa"/>
            <w:gridSpan w:val="2"/>
            <w:tcBorders>
              <w:tl2br w:val="nil"/>
              <w:tr2bl w:val="nil"/>
            </w:tcBorders>
            <w:shd w:val="clear" w:color="auto" w:fill="auto"/>
            <w:vAlign w:val="center"/>
          </w:tcPr>
          <w:p w14:paraId="3E08E88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w:t>
            </w:r>
          </w:p>
        </w:tc>
        <w:tc>
          <w:tcPr>
            <w:tcW w:w="1162" w:type="dxa"/>
            <w:gridSpan w:val="4"/>
            <w:tcBorders>
              <w:tl2br w:val="nil"/>
              <w:tr2bl w:val="nil"/>
            </w:tcBorders>
            <w:shd w:val="clear" w:color="auto" w:fill="auto"/>
            <w:vAlign w:val="center"/>
          </w:tcPr>
          <w:p w14:paraId="3A10DD7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2.7</w:t>
            </w:r>
          </w:p>
        </w:tc>
        <w:tc>
          <w:tcPr>
            <w:tcW w:w="1057" w:type="dxa"/>
            <w:gridSpan w:val="5"/>
            <w:tcBorders>
              <w:tl2br w:val="nil"/>
              <w:tr2bl w:val="nil"/>
            </w:tcBorders>
            <w:shd w:val="clear" w:color="auto" w:fill="auto"/>
            <w:vAlign w:val="center"/>
          </w:tcPr>
          <w:p w14:paraId="45D8244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2.5</w:t>
            </w:r>
          </w:p>
        </w:tc>
        <w:tc>
          <w:tcPr>
            <w:tcW w:w="1084" w:type="dxa"/>
            <w:gridSpan w:val="2"/>
            <w:tcBorders>
              <w:tl2br w:val="nil"/>
              <w:tr2bl w:val="nil"/>
            </w:tcBorders>
            <w:shd w:val="clear" w:color="auto" w:fill="auto"/>
            <w:vAlign w:val="center"/>
          </w:tcPr>
          <w:p w14:paraId="52D215E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4212" w:type="dxa"/>
            <w:vMerge w:val="restart"/>
            <w:tcBorders>
              <w:tl2br w:val="nil"/>
              <w:tr2bl w:val="nil"/>
            </w:tcBorders>
            <w:shd w:val="clear" w:color="auto" w:fill="auto"/>
            <w:vAlign w:val="center"/>
          </w:tcPr>
          <w:p w14:paraId="2AB0FFB6">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1.工程量清单编制(审核):根据委托人提供的施工图和 相关资料，依据国家及我省相关计量计价标准和规则计算 工程量，出具成果文件。</w:t>
            </w:r>
          </w:p>
        </w:tc>
      </w:tr>
      <w:tr w14:paraId="4AC67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656" w:type="dxa"/>
            <w:vMerge w:val="continue"/>
            <w:tcBorders>
              <w:tl2br w:val="nil"/>
              <w:tr2bl w:val="nil"/>
            </w:tcBorders>
            <w:shd w:val="clear" w:color="auto" w:fill="auto"/>
            <w:vAlign w:val="center"/>
          </w:tcPr>
          <w:p w14:paraId="7B5D119E">
            <w:pPr>
              <w:kinsoku/>
              <w:autoSpaceDE/>
              <w:autoSpaceDN/>
              <w:adjustRightInd/>
              <w:snapToGrid/>
              <w:jc w:val="center"/>
              <w:textAlignment w:val="auto"/>
              <w:rPr>
                <w:rFonts w:hint="eastAsia" w:ascii="宋体" w:hAnsi="宋体" w:eastAsia="宋体" w:cs="宋体"/>
                <w:snapToGrid/>
                <w:sz w:val="18"/>
                <w:szCs w:val="18"/>
                <w:lang w:eastAsia="zh-CN"/>
              </w:rPr>
            </w:pPr>
          </w:p>
        </w:tc>
        <w:tc>
          <w:tcPr>
            <w:tcW w:w="736" w:type="dxa"/>
            <w:vMerge w:val="continue"/>
            <w:tcBorders>
              <w:tl2br w:val="nil"/>
              <w:tr2bl w:val="nil"/>
            </w:tcBorders>
            <w:shd w:val="clear" w:color="auto" w:fill="auto"/>
            <w:vAlign w:val="center"/>
          </w:tcPr>
          <w:p w14:paraId="4616411A">
            <w:pPr>
              <w:kinsoku/>
              <w:autoSpaceDE/>
              <w:autoSpaceDN/>
              <w:adjustRightInd/>
              <w:snapToGrid/>
              <w:jc w:val="center"/>
              <w:textAlignment w:val="auto"/>
              <w:rPr>
                <w:rFonts w:hint="eastAsia" w:ascii="宋体" w:hAnsi="宋体" w:eastAsia="宋体" w:cs="宋体"/>
                <w:snapToGrid/>
                <w:sz w:val="18"/>
                <w:szCs w:val="18"/>
                <w:lang w:eastAsia="zh-CN"/>
              </w:rPr>
            </w:pPr>
          </w:p>
        </w:tc>
        <w:tc>
          <w:tcPr>
            <w:tcW w:w="1447" w:type="dxa"/>
            <w:gridSpan w:val="3"/>
            <w:tcBorders>
              <w:tl2br w:val="nil"/>
              <w:tr2bl w:val="nil"/>
            </w:tcBorders>
            <w:shd w:val="clear" w:color="auto" w:fill="auto"/>
            <w:vAlign w:val="center"/>
          </w:tcPr>
          <w:p w14:paraId="773DF3D4">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单独审核工程量清单</w:t>
            </w:r>
          </w:p>
        </w:tc>
        <w:tc>
          <w:tcPr>
            <w:tcW w:w="1281" w:type="dxa"/>
            <w:tcBorders>
              <w:tl2br w:val="nil"/>
              <w:tr2bl w:val="nil"/>
            </w:tcBorders>
            <w:shd w:val="clear" w:color="auto" w:fill="auto"/>
            <w:vAlign w:val="center"/>
          </w:tcPr>
          <w:p w14:paraId="34797B57">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中标价或合同价</w:t>
            </w:r>
          </w:p>
        </w:tc>
        <w:tc>
          <w:tcPr>
            <w:tcW w:w="1162" w:type="dxa"/>
            <w:gridSpan w:val="3"/>
            <w:tcBorders>
              <w:tl2br w:val="nil"/>
              <w:tr2bl w:val="nil"/>
            </w:tcBorders>
            <w:shd w:val="clear" w:color="auto" w:fill="auto"/>
            <w:vAlign w:val="center"/>
          </w:tcPr>
          <w:p w14:paraId="5EE8425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2.6</w:t>
            </w:r>
          </w:p>
        </w:tc>
        <w:tc>
          <w:tcPr>
            <w:tcW w:w="1307" w:type="dxa"/>
            <w:tcBorders>
              <w:tl2br w:val="nil"/>
              <w:tr2bl w:val="nil"/>
            </w:tcBorders>
            <w:shd w:val="clear" w:color="auto" w:fill="auto"/>
            <w:vAlign w:val="center"/>
          </w:tcPr>
          <w:p w14:paraId="540B8D2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2.4</w:t>
            </w:r>
          </w:p>
        </w:tc>
        <w:tc>
          <w:tcPr>
            <w:tcW w:w="1162" w:type="dxa"/>
            <w:gridSpan w:val="2"/>
            <w:tcBorders>
              <w:tl2br w:val="nil"/>
              <w:tr2bl w:val="nil"/>
            </w:tcBorders>
            <w:shd w:val="clear" w:color="auto" w:fill="auto"/>
            <w:vAlign w:val="center"/>
          </w:tcPr>
          <w:p w14:paraId="7C7A864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w:t>
            </w:r>
          </w:p>
        </w:tc>
        <w:tc>
          <w:tcPr>
            <w:tcW w:w="1162" w:type="dxa"/>
            <w:gridSpan w:val="4"/>
            <w:tcBorders>
              <w:tl2br w:val="nil"/>
              <w:tr2bl w:val="nil"/>
            </w:tcBorders>
            <w:shd w:val="clear" w:color="auto" w:fill="auto"/>
            <w:vAlign w:val="center"/>
          </w:tcPr>
          <w:p w14:paraId="38AB0B0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1.6</w:t>
            </w:r>
          </w:p>
        </w:tc>
        <w:tc>
          <w:tcPr>
            <w:tcW w:w="1057" w:type="dxa"/>
            <w:gridSpan w:val="5"/>
            <w:tcBorders>
              <w:tl2br w:val="nil"/>
              <w:tr2bl w:val="nil"/>
            </w:tcBorders>
            <w:shd w:val="clear" w:color="auto" w:fill="auto"/>
            <w:vAlign w:val="center"/>
          </w:tcPr>
          <w:p w14:paraId="7448196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1.3</w:t>
            </w:r>
          </w:p>
        </w:tc>
        <w:tc>
          <w:tcPr>
            <w:tcW w:w="1084" w:type="dxa"/>
            <w:gridSpan w:val="2"/>
            <w:tcBorders>
              <w:tl2br w:val="nil"/>
              <w:tr2bl w:val="nil"/>
            </w:tcBorders>
            <w:shd w:val="clear" w:color="auto" w:fill="auto"/>
            <w:vAlign w:val="center"/>
          </w:tcPr>
          <w:p w14:paraId="529C6A2D">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1.1</w:t>
            </w:r>
          </w:p>
        </w:tc>
        <w:tc>
          <w:tcPr>
            <w:tcW w:w="4212" w:type="dxa"/>
            <w:vMerge w:val="continue"/>
            <w:tcBorders>
              <w:tl2br w:val="nil"/>
              <w:tr2bl w:val="nil"/>
            </w:tcBorders>
            <w:shd w:val="clear" w:color="auto" w:fill="auto"/>
            <w:vAlign w:val="center"/>
          </w:tcPr>
          <w:p w14:paraId="657133E8">
            <w:pPr>
              <w:kinsoku/>
              <w:autoSpaceDE/>
              <w:autoSpaceDN/>
              <w:adjustRightInd/>
              <w:snapToGrid/>
              <w:textAlignment w:val="auto"/>
              <w:rPr>
                <w:rFonts w:hint="eastAsia" w:ascii="宋体" w:hAnsi="宋体" w:eastAsia="宋体" w:cs="宋体"/>
                <w:snapToGrid/>
                <w:sz w:val="16"/>
                <w:szCs w:val="16"/>
                <w:lang w:eastAsia="zh-CN"/>
              </w:rPr>
            </w:pPr>
          </w:p>
        </w:tc>
      </w:tr>
      <w:tr w14:paraId="60CC8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656" w:type="dxa"/>
            <w:vMerge w:val="continue"/>
            <w:tcBorders>
              <w:tl2br w:val="nil"/>
              <w:tr2bl w:val="nil"/>
            </w:tcBorders>
            <w:shd w:val="clear" w:color="auto" w:fill="auto"/>
            <w:vAlign w:val="center"/>
          </w:tcPr>
          <w:p w14:paraId="2347F575">
            <w:pPr>
              <w:kinsoku/>
              <w:autoSpaceDE/>
              <w:autoSpaceDN/>
              <w:adjustRightInd/>
              <w:snapToGrid/>
              <w:jc w:val="center"/>
              <w:textAlignment w:val="auto"/>
              <w:rPr>
                <w:rFonts w:hint="eastAsia" w:ascii="宋体" w:hAnsi="宋体" w:eastAsia="宋体" w:cs="宋体"/>
                <w:snapToGrid/>
                <w:sz w:val="18"/>
                <w:szCs w:val="18"/>
                <w:lang w:eastAsia="zh-CN"/>
              </w:rPr>
            </w:pPr>
          </w:p>
        </w:tc>
        <w:tc>
          <w:tcPr>
            <w:tcW w:w="736" w:type="dxa"/>
            <w:vMerge w:val="continue"/>
            <w:tcBorders>
              <w:tl2br w:val="nil"/>
              <w:tr2bl w:val="nil"/>
            </w:tcBorders>
            <w:shd w:val="clear" w:color="auto" w:fill="auto"/>
            <w:vAlign w:val="center"/>
          </w:tcPr>
          <w:p w14:paraId="425FE0F2">
            <w:pPr>
              <w:kinsoku/>
              <w:autoSpaceDE/>
              <w:autoSpaceDN/>
              <w:adjustRightInd/>
              <w:snapToGrid/>
              <w:jc w:val="center"/>
              <w:textAlignment w:val="auto"/>
              <w:rPr>
                <w:rFonts w:hint="eastAsia" w:ascii="宋体" w:hAnsi="宋体" w:eastAsia="宋体" w:cs="宋体"/>
                <w:snapToGrid/>
                <w:sz w:val="18"/>
                <w:szCs w:val="18"/>
                <w:lang w:eastAsia="zh-CN"/>
              </w:rPr>
            </w:pPr>
          </w:p>
        </w:tc>
        <w:tc>
          <w:tcPr>
            <w:tcW w:w="1447" w:type="dxa"/>
            <w:gridSpan w:val="3"/>
            <w:tcBorders>
              <w:tl2br w:val="nil"/>
              <w:tr2bl w:val="nil"/>
            </w:tcBorders>
            <w:shd w:val="clear" w:color="auto" w:fill="auto"/>
            <w:vAlign w:val="center"/>
          </w:tcPr>
          <w:p w14:paraId="230DA12F">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最高投标限价、投标报价（不含编制工程量清单）编制</w:t>
            </w:r>
          </w:p>
        </w:tc>
        <w:tc>
          <w:tcPr>
            <w:tcW w:w="1281" w:type="dxa"/>
            <w:tcBorders>
              <w:tl2br w:val="nil"/>
              <w:tr2bl w:val="nil"/>
            </w:tcBorders>
            <w:shd w:val="clear" w:color="auto" w:fill="auto"/>
            <w:vAlign w:val="center"/>
          </w:tcPr>
          <w:p w14:paraId="60C8903A">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最高投标限价或投标报价</w:t>
            </w:r>
          </w:p>
        </w:tc>
        <w:tc>
          <w:tcPr>
            <w:tcW w:w="1162" w:type="dxa"/>
            <w:gridSpan w:val="3"/>
            <w:tcBorders>
              <w:tl2br w:val="nil"/>
              <w:tr2bl w:val="nil"/>
            </w:tcBorders>
            <w:shd w:val="clear" w:color="auto" w:fill="auto"/>
            <w:vAlign w:val="center"/>
          </w:tcPr>
          <w:p w14:paraId="66756DB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2.1</w:t>
            </w:r>
          </w:p>
        </w:tc>
        <w:tc>
          <w:tcPr>
            <w:tcW w:w="1307" w:type="dxa"/>
            <w:tcBorders>
              <w:tl2br w:val="nil"/>
              <w:tr2bl w:val="nil"/>
            </w:tcBorders>
            <w:shd w:val="clear" w:color="auto" w:fill="auto"/>
            <w:vAlign w:val="center"/>
          </w:tcPr>
          <w:p w14:paraId="7CDB42CC">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1.7</w:t>
            </w:r>
          </w:p>
        </w:tc>
        <w:tc>
          <w:tcPr>
            <w:tcW w:w="1162" w:type="dxa"/>
            <w:gridSpan w:val="2"/>
            <w:tcBorders>
              <w:tl2br w:val="nil"/>
              <w:tr2bl w:val="nil"/>
            </w:tcBorders>
            <w:shd w:val="clear" w:color="auto" w:fill="auto"/>
            <w:vAlign w:val="center"/>
          </w:tcPr>
          <w:p w14:paraId="0CD47D2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1162" w:type="dxa"/>
            <w:gridSpan w:val="4"/>
            <w:tcBorders>
              <w:tl2br w:val="nil"/>
              <w:tr2bl w:val="nil"/>
            </w:tcBorders>
            <w:shd w:val="clear" w:color="auto" w:fill="auto"/>
            <w:vAlign w:val="center"/>
          </w:tcPr>
          <w:p w14:paraId="74C6909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057" w:type="dxa"/>
            <w:gridSpan w:val="5"/>
            <w:tcBorders>
              <w:tl2br w:val="nil"/>
              <w:tr2bl w:val="nil"/>
            </w:tcBorders>
            <w:shd w:val="clear" w:color="auto" w:fill="auto"/>
            <w:vAlign w:val="center"/>
          </w:tcPr>
          <w:p w14:paraId="3304743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0.8</w:t>
            </w:r>
          </w:p>
        </w:tc>
        <w:tc>
          <w:tcPr>
            <w:tcW w:w="1084" w:type="dxa"/>
            <w:gridSpan w:val="2"/>
            <w:tcBorders>
              <w:tl2br w:val="nil"/>
              <w:tr2bl w:val="nil"/>
            </w:tcBorders>
            <w:shd w:val="clear" w:color="auto" w:fill="auto"/>
            <w:vAlign w:val="center"/>
          </w:tcPr>
          <w:p w14:paraId="7EF7904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0.6</w:t>
            </w:r>
          </w:p>
        </w:tc>
        <w:tc>
          <w:tcPr>
            <w:tcW w:w="4212" w:type="dxa"/>
            <w:vMerge w:val="restart"/>
            <w:tcBorders>
              <w:tl2br w:val="nil"/>
              <w:tr2bl w:val="nil"/>
            </w:tcBorders>
            <w:shd w:val="clear" w:color="auto" w:fill="auto"/>
            <w:vAlign w:val="center"/>
          </w:tcPr>
          <w:p w14:paraId="4F4264E4">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2.最高投标限价(投标价)编制(审核):根据招标文件及  招标人提供的工程量清单等资料，依据国家及我省相关计 量计价标准和计价依据，计算综合单价和总价，出具成果文件。</w:t>
            </w:r>
          </w:p>
        </w:tc>
      </w:tr>
      <w:tr w14:paraId="604A0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8" w:hRule="atLeast"/>
        </w:trPr>
        <w:tc>
          <w:tcPr>
            <w:tcW w:w="656" w:type="dxa"/>
            <w:vMerge w:val="continue"/>
            <w:tcBorders>
              <w:tl2br w:val="nil"/>
              <w:tr2bl w:val="nil"/>
            </w:tcBorders>
            <w:vAlign w:val="center"/>
          </w:tcPr>
          <w:p w14:paraId="1CB43A70">
            <w:pPr>
              <w:kinsoku/>
              <w:autoSpaceDE/>
              <w:autoSpaceDN/>
              <w:adjustRightInd/>
              <w:snapToGrid/>
              <w:textAlignment w:val="auto"/>
              <w:rPr>
                <w:rFonts w:ascii="宋体" w:hAnsi="宋体" w:eastAsia="宋体" w:cs="宋体"/>
                <w:snapToGrid/>
                <w:sz w:val="18"/>
                <w:szCs w:val="18"/>
                <w:lang w:eastAsia="zh-CN"/>
              </w:rPr>
            </w:pPr>
          </w:p>
        </w:tc>
        <w:tc>
          <w:tcPr>
            <w:tcW w:w="736" w:type="dxa"/>
            <w:vMerge w:val="continue"/>
            <w:tcBorders>
              <w:tl2br w:val="nil"/>
              <w:tr2bl w:val="nil"/>
            </w:tcBorders>
            <w:vAlign w:val="center"/>
          </w:tcPr>
          <w:p w14:paraId="35990615">
            <w:pPr>
              <w:kinsoku/>
              <w:autoSpaceDE/>
              <w:autoSpaceDN/>
              <w:adjustRightInd/>
              <w:snapToGrid/>
              <w:textAlignment w:val="auto"/>
              <w:rPr>
                <w:rFonts w:ascii="宋体" w:hAnsi="宋体" w:eastAsia="宋体" w:cs="宋体"/>
                <w:snapToGrid/>
                <w:sz w:val="18"/>
                <w:szCs w:val="18"/>
                <w:lang w:eastAsia="zh-CN"/>
              </w:rPr>
            </w:pPr>
          </w:p>
        </w:tc>
        <w:tc>
          <w:tcPr>
            <w:tcW w:w="1447" w:type="dxa"/>
            <w:gridSpan w:val="3"/>
            <w:tcBorders>
              <w:tl2br w:val="nil"/>
              <w:tr2bl w:val="nil"/>
            </w:tcBorders>
            <w:shd w:val="clear" w:color="auto" w:fill="auto"/>
            <w:vAlign w:val="center"/>
          </w:tcPr>
          <w:p w14:paraId="08C488A1">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最高投标限价、投标报价（不含审核工程量清单）审核</w:t>
            </w:r>
          </w:p>
        </w:tc>
        <w:tc>
          <w:tcPr>
            <w:tcW w:w="1281" w:type="dxa"/>
            <w:tcBorders>
              <w:tl2br w:val="nil"/>
              <w:tr2bl w:val="nil"/>
            </w:tcBorders>
            <w:shd w:val="clear" w:color="auto" w:fill="auto"/>
            <w:vAlign w:val="center"/>
          </w:tcPr>
          <w:p w14:paraId="6E86D77E">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送审最高投标限价或投标报价</w:t>
            </w:r>
          </w:p>
        </w:tc>
        <w:tc>
          <w:tcPr>
            <w:tcW w:w="1162" w:type="dxa"/>
            <w:gridSpan w:val="3"/>
            <w:tcBorders>
              <w:tl2br w:val="nil"/>
              <w:tr2bl w:val="nil"/>
            </w:tcBorders>
            <w:shd w:val="clear" w:color="auto" w:fill="auto"/>
            <w:vAlign w:val="center"/>
          </w:tcPr>
          <w:p w14:paraId="5741EDC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1.6</w:t>
            </w:r>
          </w:p>
        </w:tc>
        <w:tc>
          <w:tcPr>
            <w:tcW w:w="1307" w:type="dxa"/>
            <w:tcBorders>
              <w:tl2br w:val="nil"/>
              <w:tr2bl w:val="nil"/>
            </w:tcBorders>
            <w:shd w:val="clear" w:color="auto" w:fill="auto"/>
            <w:vAlign w:val="center"/>
          </w:tcPr>
          <w:p w14:paraId="00E0EF7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1.4</w:t>
            </w:r>
          </w:p>
        </w:tc>
        <w:tc>
          <w:tcPr>
            <w:tcW w:w="1162" w:type="dxa"/>
            <w:gridSpan w:val="2"/>
            <w:tcBorders>
              <w:tl2br w:val="nil"/>
              <w:tr2bl w:val="nil"/>
            </w:tcBorders>
            <w:shd w:val="clear" w:color="auto" w:fill="auto"/>
            <w:vAlign w:val="center"/>
          </w:tcPr>
          <w:p w14:paraId="6B57866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1.1</w:t>
            </w:r>
          </w:p>
        </w:tc>
        <w:tc>
          <w:tcPr>
            <w:tcW w:w="1162" w:type="dxa"/>
            <w:gridSpan w:val="4"/>
            <w:tcBorders>
              <w:tl2br w:val="nil"/>
              <w:tr2bl w:val="nil"/>
            </w:tcBorders>
            <w:shd w:val="clear" w:color="auto" w:fill="auto"/>
            <w:vAlign w:val="center"/>
          </w:tcPr>
          <w:p w14:paraId="63F4504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w:t>
            </w:r>
          </w:p>
        </w:tc>
        <w:tc>
          <w:tcPr>
            <w:tcW w:w="1057" w:type="dxa"/>
            <w:gridSpan w:val="5"/>
            <w:tcBorders>
              <w:tl2br w:val="nil"/>
              <w:tr2bl w:val="nil"/>
            </w:tcBorders>
            <w:shd w:val="clear" w:color="auto" w:fill="auto"/>
            <w:vAlign w:val="center"/>
          </w:tcPr>
          <w:p w14:paraId="2A76146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0.9</w:t>
            </w:r>
          </w:p>
        </w:tc>
        <w:tc>
          <w:tcPr>
            <w:tcW w:w="1084" w:type="dxa"/>
            <w:gridSpan w:val="2"/>
            <w:tcBorders>
              <w:tl2br w:val="nil"/>
              <w:tr2bl w:val="nil"/>
            </w:tcBorders>
            <w:shd w:val="clear" w:color="auto" w:fill="auto"/>
            <w:vAlign w:val="center"/>
          </w:tcPr>
          <w:p w14:paraId="622AE0F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0.8</w:t>
            </w:r>
          </w:p>
        </w:tc>
        <w:tc>
          <w:tcPr>
            <w:tcW w:w="4212" w:type="dxa"/>
            <w:vMerge w:val="continue"/>
            <w:tcBorders>
              <w:tl2br w:val="nil"/>
              <w:tr2bl w:val="nil"/>
            </w:tcBorders>
            <w:shd w:val="clear" w:color="auto" w:fill="auto"/>
            <w:vAlign w:val="center"/>
          </w:tcPr>
          <w:p w14:paraId="054BCB58">
            <w:pPr>
              <w:kinsoku/>
              <w:autoSpaceDE/>
              <w:autoSpaceDN/>
              <w:adjustRightInd/>
              <w:snapToGrid/>
              <w:textAlignment w:val="auto"/>
              <w:rPr>
                <w:rFonts w:ascii="宋体" w:hAnsi="宋体" w:eastAsia="宋体" w:cs="宋体"/>
                <w:snapToGrid/>
                <w:sz w:val="16"/>
                <w:szCs w:val="16"/>
                <w:lang w:eastAsia="zh-CN"/>
              </w:rPr>
            </w:pPr>
          </w:p>
        </w:tc>
      </w:tr>
      <w:tr w14:paraId="5E5C1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56" w:type="dxa"/>
            <w:tcBorders>
              <w:tl2br w:val="nil"/>
              <w:tr2bl w:val="nil"/>
            </w:tcBorders>
            <w:shd w:val="clear" w:color="auto" w:fill="auto"/>
            <w:vAlign w:val="center"/>
          </w:tcPr>
          <w:p w14:paraId="05D63B45">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val="en-US" w:eastAsia="zh-CN"/>
              </w:rPr>
              <w:t>9</w:t>
            </w:r>
          </w:p>
        </w:tc>
        <w:tc>
          <w:tcPr>
            <w:tcW w:w="2183" w:type="dxa"/>
            <w:gridSpan w:val="4"/>
            <w:tcBorders>
              <w:tl2br w:val="nil"/>
              <w:tr2bl w:val="nil"/>
            </w:tcBorders>
            <w:shd w:val="clear" w:color="auto" w:fill="auto"/>
            <w:vAlign w:val="center"/>
          </w:tcPr>
          <w:p w14:paraId="7B4438AC">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清标</w:t>
            </w:r>
          </w:p>
        </w:tc>
        <w:tc>
          <w:tcPr>
            <w:tcW w:w="1281" w:type="dxa"/>
            <w:tcBorders>
              <w:tl2br w:val="nil"/>
              <w:tr2bl w:val="nil"/>
            </w:tcBorders>
            <w:shd w:val="clear" w:color="auto" w:fill="auto"/>
            <w:vAlign w:val="center"/>
          </w:tcPr>
          <w:p w14:paraId="5C7FD1DB">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投标报价</w:t>
            </w:r>
          </w:p>
        </w:tc>
        <w:tc>
          <w:tcPr>
            <w:tcW w:w="1162" w:type="dxa"/>
            <w:gridSpan w:val="3"/>
            <w:tcBorders>
              <w:tl2br w:val="nil"/>
              <w:tr2bl w:val="nil"/>
            </w:tcBorders>
            <w:shd w:val="clear" w:color="auto" w:fill="auto"/>
            <w:vAlign w:val="center"/>
          </w:tcPr>
          <w:p w14:paraId="1DB01149">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1.3</w:t>
            </w:r>
          </w:p>
        </w:tc>
        <w:tc>
          <w:tcPr>
            <w:tcW w:w="1307" w:type="dxa"/>
            <w:tcBorders>
              <w:tl2br w:val="nil"/>
              <w:tr2bl w:val="nil"/>
            </w:tcBorders>
            <w:shd w:val="clear" w:color="auto" w:fill="auto"/>
            <w:vAlign w:val="center"/>
          </w:tcPr>
          <w:p w14:paraId="75D68BE4">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0.9</w:t>
            </w:r>
          </w:p>
        </w:tc>
        <w:tc>
          <w:tcPr>
            <w:tcW w:w="1162" w:type="dxa"/>
            <w:gridSpan w:val="2"/>
            <w:tcBorders>
              <w:tl2br w:val="nil"/>
              <w:tr2bl w:val="nil"/>
            </w:tcBorders>
            <w:shd w:val="clear" w:color="auto" w:fill="auto"/>
            <w:vAlign w:val="center"/>
          </w:tcPr>
          <w:p w14:paraId="5932B2E2">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0.7</w:t>
            </w:r>
          </w:p>
        </w:tc>
        <w:tc>
          <w:tcPr>
            <w:tcW w:w="1162" w:type="dxa"/>
            <w:gridSpan w:val="4"/>
            <w:tcBorders>
              <w:tl2br w:val="nil"/>
              <w:tr2bl w:val="nil"/>
            </w:tcBorders>
            <w:shd w:val="clear" w:color="auto" w:fill="auto"/>
            <w:vAlign w:val="center"/>
          </w:tcPr>
          <w:p w14:paraId="69401713">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0.6</w:t>
            </w:r>
          </w:p>
        </w:tc>
        <w:tc>
          <w:tcPr>
            <w:tcW w:w="1057" w:type="dxa"/>
            <w:gridSpan w:val="5"/>
            <w:tcBorders>
              <w:tl2br w:val="nil"/>
              <w:tr2bl w:val="nil"/>
            </w:tcBorders>
            <w:shd w:val="clear" w:color="auto" w:fill="auto"/>
            <w:vAlign w:val="center"/>
          </w:tcPr>
          <w:p w14:paraId="1DA74BF1">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0.5</w:t>
            </w:r>
          </w:p>
        </w:tc>
        <w:tc>
          <w:tcPr>
            <w:tcW w:w="1084" w:type="dxa"/>
            <w:gridSpan w:val="2"/>
            <w:tcBorders>
              <w:tl2br w:val="nil"/>
              <w:tr2bl w:val="nil"/>
            </w:tcBorders>
            <w:shd w:val="clear" w:color="auto" w:fill="auto"/>
            <w:vAlign w:val="center"/>
          </w:tcPr>
          <w:p w14:paraId="259B9A2A">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0.4</w:t>
            </w:r>
          </w:p>
        </w:tc>
        <w:tc>
          <w:tcPr>
            <w:tcW w:w="4212" w:type="dxa"/>
            <w:tcBorders>
              <w:tl2br w:val="nil"/>
              <w:tr2bl w:val="nil"/>
            </w:tcBorders>
            <w:shd w:val="clear" w:color="auto" w:fill="auto"/>
            <w:vAlign w:val="center"/>
          </w:tcPr>
          <w:p w14:paraId="7D2B3544">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此项工作应该在投标后，签订合同之前完成。分部分项工程量清单项目综合单价合理性分析，错漏项分析，措施项目清单的完整性和合理性分析，其他项目清  单完整性和合理性分析，不平衡报价分析，暂列金额、暂估价合理性复核，总价与合价的算数性复核及修正建议等。</w:t>
            </w:r>
          </w:p>
        </w:tc>
      </w:tr>
      <w:tr w14:paraId="7BD1D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656" w:type="dxa"/>
            <w:tcBorders>
              <w:tl2br w:val="nil"/>
              <w:tr2bl w:val="nil"/>
            </w:tcBorders>
            <w:shd w:val="clear" w:color="auto" w:fill="auto"/>
            <w:vAlign w:val="center"/>
          </w:tcPr>
          <w:p w14:paraId="4290F5A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10</w:t>
            </w:r>
          </w:p>
        </w:tc>
        <w:tc>
          <w:tcPr>
            <w:tcW w:w="2183" w:type="dxa"/>
            <w:gridSpan w:val="4"/>
            <w:tcBorders>
              <w:tl2br w:val="nil"/>
              <w:tr2bl w:val="nil"/>
            </w:tcBorders>
            <w:shd w:val="clear" w:color="auto" w:fill="auto"/>
            <w:vAlign w:val="center"/>
          </w:tcPr>
          <w:p w14:paraId="34816327">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投标报价分析</w:t>
            </w:r>
          </w:p>
        </w:tc>
        <w:tc>
          <w:tcPr>
            <w:tcW w:w="1281" w:type="dxa"/>
            <w:tcBorders>
              <w:tl2br w:val="nil"/>
              <w:tr2bl w:val="nil"/>
            </w:tcBorders>
            <w:shd w:val="clear" w:color="auto" w:fill="auto"/>
            <w:vAlign w:val="center"/>
          </w:tcPr>
          <w:p w14:paraId="24F3EA81">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最高投标限价</w:t>
            </w:r>
          </w:p>
        </w:tc>
        <w:tc>
          <w:tcPr>
            <w:tcW w:w="1162" w:type="dxa"/>
            <w:gridSpan w:val="3"/>
            <w:tcBorders>
              <w:tl2br w:val="nil"/>
              <w:tr2bl w:val="nil"/>
            </w:tcBorders>
            <w:shd w:val="clear" w:color="auto" w:fill="auto"/>
            <w:vAlign w:val="center"/>
          </w:tcPr>
          <w:p w14:paraId="4530ACC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1.7</w:t>
            </w:r>
          </w:p>
        </w:tc>
        <w:tc>
          <w:tcPr>
            <w:tcW w:w="1307" w:type="dxa"/>
            <w:tcBorders>
              <w:tl2br w:val="nil"/>
              <w:tr2bl w:val="nil"/>
            </w:tcBorders>
            <w:shd w:val="clear" w:color="auto" w:fill="auto"/>
            <w:vAlign w:val="center"/>
          </w:tcPr>
          <w:p w14:paraId="145E709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1162" w:type="dxa"/>
            <w:gridSpan w:val="2"/>
            <w:tcBorders>
              <w:tl2br w:val="nil"/>
              <w:tr2bl w:val="nil"/>
            </w:tcBorders>
            <w:shd w:val="clear" w:color="auto" w:fill="auto"/>
            <w:vAlign w:val="center"/>
          </w:tcPr>
          <w:p w14:paraId="119D01A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162" w:type="dxa"/>
            <w:gridSpan w:val="4"/>
            <w:tcBorders>
              <w:tl2br w:val="nil"/>
              <w:tr2bl w:val="nil"/>
            </w:tcBorders>
            <w:shd w:val="clear" w:color="auto" w:fill="auto"/>
            <w:vAlign w:val="center"/>
          </w:tcPr>
          <w:p w14:paraId="3CE5624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w:t>
            </w:r>
          </w:p>
        </w:tc>
        <w:tc>
          <w:tcPr>
            <w:tcW w:w="1057" w:type="dxa"/>
            <w:gridSpan w:val="5"/>
            <w:tcBorders>
              <w:tl2br w:val="nil"/>
              <w:tr2bl w:val="nil"/>
            </w:tcBorders>
            <w:shd w:val="clear" w:color="auto" w:fill="auto"/>
            <w:vAlign w:val="center"/>
          </w:tcPr>
          <w:p w14:paraId="1F67A08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0.9</w:t>
            </w:r>
          </w:p>
        </w:tc>
        <w:tc>
          <w:tcPr>
            <w:tcW w:w="1084" w:type="dxa"/>
            <w:gridSpan w:val="2"/>
            <w:tcBorders>
              <w:tl2br w:val="nil"/>
              <w:tr2bl w:val="nil"/>
            </w:tcBorders>
            <w:shd w:val="clear" w:color="auto" w:fill="auto"/>
            <w:vAlign w:val="center"/>
          </w:tcPr>
          <w:p w14:paraId="76DE839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0.7</w:t>
            </w:r>
          </w:p>
        </w:tc>
        <w:tc>
          <w:tcPr>
            <w:tcW w:w="4212" w:type="dxa"/>
            <w:tcBorders>
              <w:tl2br w:val="nil"/>
              <w:tr2bl w:val="nil"/>
            </w:tcBorders>
            <w:shd w:val="clear" w:color="auto" w:fill="auto"/>
            <w:vAlign w:val="center"/>
          </w:tcPr>
          <w:p w14:paraId="33F523B5">
            <w:pPr>
              <w:kinsoku/>
              <w:autoSpaceDE/>
              <w:autoSpaceDN/>
              <w:adjustRightInd/>
              <w:snapToGrid/>
              <w:textAlignment w:val="auto"/>
              <w:rPr>
                <w:rFonts w:hint="eastAsia" w:ascii="宋体" w:hAnsi="宋体" w:eastAsia="宋体" w:cs="宋体"/>
                <w:snapToGrid/>
                <w:sz w:val="16"/>
                <w:szCs w:val="16"/>
                <w:lang w:eastAsia="zh-CN"/>
              </w:rPr>
            </w:pPr>
          </w:p>
        </w:tc>
      </w:tr>
      <w:tr w14:paraId="08FB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3" w:hRule="atLeast"/>
        </w:trPr>
        <w:tc>
          <w:tcPr>
            <w:tcW w:w="656" w:type="dxa"/>
            <w:tcBorders>
              <w:tl2br w:val="nil"/>
              <w:tr2bl w:val="nil"/>
            </w:tcBorders>
            <w:shd w:val="clear" w:color="auto" w:fill="auto"/>
            <w:vAlign w:val="center"/>
          </w:tcPr>
          <w:p w14:paraId="247645B7">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11</w:t>
            </w:r>
          </w:p>
        </w:tc>
        <w:tc>
          <w:tcPr>
            <w:tcW w:w="2183" w:type="dxa"/>
            <w:gridSpan w:val="4"/>
            <w:tcBorders>
              <w:tl2br w:val="nil"/>
              <w:tr2bl w:val="nil"/>
            </w:tcBorders>
            <w:shd w:val="clear" w:color="auto" w:fill="auto"/>
            <w:vAlign w:val="center"/>
          </w:tcPr>
          <w:p w14:paraId="5D112ABD">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过程结算</w:t>
            </w:r>
          </w:p>
        </w:tc>
        <w:tc>
          <w:tcPr>
            <w:tcW w:w="1281" w:type="dxa"/>
            <w:tcBorders>
              <w:tl2br w:val="nil"/>
              <w:tr2bl w:val="nil"/>
            </w:tcBorders>
            <w:shd w:val="clear" w:color="auto" w:fill="auto"/>
            <w:vAlign w:val="center"/>
          </w:tcPr>
          <w:p w14:paraId="3195C0F4">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结算收费</w:t>
            </w:r>
          </w:p>
        </w:tc>
        <w:tc>
          <w:tcPr>
            <w:tcW w:w="6934" w:type="dxa"/>
            <w:gridSpan w:val="17"/>
            <w:tcBorders>
              <w:tl2br w:val="nil"/>
              <w:tr2bl w:val="nil"/>
            </w:tcBorders>
            <w:shd w:val="clear" w:color="auto" w:fill="auto"/>
            <w:vAlign w:val="center"/>
          </w:tcPr>
          <w:p w14:paraId="1B05356D">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eastAsia="zh-CN"/>
              </w:rPr>
              <w:t>按工程结算相应费用乘 1.</w:t>
            </w:r>
            <w:r>
              <w:rPr>
                <w:rFonts w:hint="eastAsia" w:ascii="宋体" w:hAnsi="宋体" w:eastAsia="宋体" w:cs="宋体"/>
                <w:snapToGrid/>
                <w:sz w:val="18"/>
                <w:szCs w:val="18"/>
                <w:lang w:val="en-US" w:eastAsia="zh-CN"/>
              </w:rPr>
              <w:t>5</w:t>
            </w:r>
            <w:r>
              <w:rPr>
                <w:rFonts w:hint="eastAsia" w:ascii="宋体" w:hAnsi="宋体" w:eastAsia="宋体" w:cs="宋体"/>
                <w:snapToGrid/>
                <w:sz w:val="18"/>
                <w:szCs w:val="18"/>
                <w:lang w:eastAsia="zh-CN"/>
              </w:rPr>
              <w:t>系数</w:t>
            </w:r>
          </w:p>
        </w:tc>
        <w:tc>
          <w:tcPr>
            <w:tcW w:w="4212" w:type="dxa"/>
            <w:tcBorders>
              <w:tl2br w:val="nil"/>
              <w:tr2bl w:val="nil"/>
            </w:tcBorders>
            <w:shd w:val="clear" w:color="auto" w:fill="auto"/>
            <w:vAlign w:val="center"/>
          </w:tcPr>
          <w:p w14:paraId="1510D971">
            <w:pPr>
              <w:kinsoku/>
              <w:autoSpaceDE/>
              <w:autoSpaceDN/>
              <w:adjustRightInd/>
              <w:snapToGrid/>
              <w:textAlignment w:val="auto"/>
              <w:rPr>
                <w:rFonts w:hint="eastAsia" w:ascii="宋体" w:hAnsi="宋体" w:eastAsia="宋体" w:cs="宋体"/>
                <w:snapToGrid/>
                <w:sz w:val="16"/>
                <w:szCs w:val="16"/>
                <w:lang w:eastAsia="zh-CN"/>
              </w:rPr>
            </w:pPr>
          </w:p>
        </w:tc>
      </w:tr>
      <w:tr w14:paraId="4B762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656" w:type="dxa"/>
            <w:tcBorders>
              <w:tl2br w:val="nil"/>
              <w:tr2bl w:val="nil"/>
            </w:tcBorders>
            <w:shd w:val="clear" w:color="auto" w:fill="auto"/>
            <w:vAlign w:val="center"/>
          </w:tcPr>
          <w:p w14:paraId="6CFBC0D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2183" w:type="dxa"/>
            <w:gridSpan w:val="4"/>
            <w:tcBorders>
              <w:tl2br w:val="nil"/>
              <w:tr2bl w:val="nil"/>
            </w:tcBorders>
            <w:shd w:val="clear" w:color="auto" w:fill="auto"/>
            <w:vAlign w:val="center"/>
          </w:tcPr>
          <w:p w14:paraId="6C7A817D">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竣工结算编制</w:t>
            </w:r>
          </w:p>
        </w:tc>
        <w:tc>
          <w:tcPr>
            <w:tcW w:w="1281" w:type="dxa"/>
            <w:tcBorders>
              <w:tl2br w:val="nil"/>
              <w:tr2bl w:val="nil"/>
            </w:tcBorders>
            <w:shd w:val="clear" w:color="auto" w:fill="auto"/>
            <w:vAlign w:val="center"/>
          </w:tcPr>
          <w:p w14:paraId="5A79D870">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结算价</w:t>
            </w:r>
          </w:p>
        </w:tc>
        <w:tc>
          <w:tcPr>
            <w:tcW w:w="1162" w:type="dxa"/>
            <w:gridSpan w:val="3"/>
            <w:tcBorders>
              <w:tl2br w:val="nil"/>
              <w:tr2bl w:val="nil"/>
            </w:tcBorders>
            <w:shd w:val="clear" w:color="auto" w:fill="auto"/>
            <w:vAlign w:val="center"/>
          </w:tcPr>
          <w:p w14:paraId="004BEFF6">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8</w:t>
            </w:r>
          </w:p>
        </w:tc>
        <w:tc>
          <w:tcPr>
            <w:tcW w:w="1307" w:type="dxa"/>
            <w:tcBorders>
              <w:tl2br w:val="nil"/>
              <w:tr2bl w:val="nil"/>
            </w:tcBorders>
            <w:shd w:val="clear" w:color="auto" w:fill="auto"/>
            <w:vAlign w:val="center"/>
          </w:tcPr>
          <w:p w14:paraId="03834C4D">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7</w:t>
            </w:r>
          </w:p>
        </w:tc>
        <w:tc>
          <w:tcPr>
            <w:tcW w:w="1162" w:type="dxa"/>
            <w:gridSpan w:val="2"/>
            <w:tcBorders>
              <w:tl2br w:val="nil"/>
              <w:tr2bl w:val="nil"/>
            </w:tcBorders>
            <w:shd w:val="clear" w:color="auto" w:fill="auto"/>
            <w:vAlign w:val="center"/>
          </w:tcPr>
          <w:p w14:paraId="120354FD">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6</w:t>
            </w:r>
          </w:p>
        </w:tc>
        <w:tc>
          <w:tcPr>
            <w:tcW w:w="1162" w:type="dxa"/>
            <w:gridSpan w:val="4"/>
            <w:tcBorders>
              <w:tl2br w:val="nil"/>
              <w:tr2bl w:val="nil"/>
            </w:tcBorders>
            <w:shd w:val="clear" w:color="auto" w:fill="auto"/>
            <w:vAlign w:val="center"/>
          </w:tcPr>
          <w:p w14:paraId="14566F86">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5</w:t>
            </w:r>
          </w:p>
        </w:tc>
        <w:tc>
          <w:tcPr>
            <w:tcW w:w="1057" w:type="dxa"/>
            <w:gridSpan w:val="5"/>
            <w:tcBorders>
              <w:tl2br w:val="nil"/>
              <w:tr2bl w:val="nil"/>
            </w:tcBorders>
            <w:shd w:val="clear" w:color="auto" w:fill="auto"/>
            <w:vAlign w:val="center"/>
          </w:tcPr>
          <w:p w14:paraId="58E6A9BC">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4</w:t>
            </w:r>
          </w:p>
        </w:tc>
        <w:tc>
          <w:tcPr>
            <w:tcW w:w="1084" w:type="dxa"/>
            <w:gridSpan w:val="2"/>
            <w:tcBorders>
              <w:tl2br w:val="nil"/>
              <w:tr2bl w:val="nil"/>
            </w:tcBorders>
            <w:shd w:val="clear" w:color="auto" w:fill="auto"/>
            <w:vAlign w:val="center"/>
          </w:tcPr>
          <w:p w14:paraId="650E5E4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eastAsia="zh-CN"/>
              </w:rPr>
              <w:t>3</w:t>
            </w:r>
            <w:r>
              <w:rPr>
                <w:rFonts w:hint="eastAsia" w:ascii="宋体" w:hAnsi="宋体" w:eastAsia="宋体" w:cs="宋体"/>
                <w:snapToGrid/>
                <w:sz w:val="18"/>
                <w:szCs w:val="18"/>
                <w:lang w:val="en-US" w:eastAsia="zh-CN"/>
              </w:rPr>
              <w:t>.4</w:t>
            </w:r>
          </w:p>
        </w:tc>
        <w:tc>
          <w:tcPr>
            <w:tcW w:w="4212" w:type="dxa"/>
            <w:tcBorders>
              <w:tl2br w:val="nil"/>
              <w:tr2bl w:val="nil"/>
            </w:tcBorders>
            <w:shd w:val="clear" w:color="auto" w:fill="auto"/>
            <w:vAlign w:val="center"/>
          </w:tcPr>
          <w:p w14:paraId="0292D50E">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根据合同条款及投标报价、工程实施过程中发生的设计 变更、现场签证、索赔、相关价格变化等，出具相应成果 文件。</w:t>
            </w:r>
          </w:p>
        </w:tc>
      </w:tr>
      <w:tr w14:paraId="31BF5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656" w:type="dxa"/>
            <w:vMerge w:val="restart"/>
            <w:tcBorders>
              <w:tl2br w:val="nil"/>
              <w:tr2bl w:val="nil"/>
            </w:tcBorders>
            <w:shd w:val="clear" w:color="auto" w:fill="auto"/>
            <w:vAlign w:val="center"/>
          </w:tcPr>
          <w:p w14:paraId="0942FD2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13</w:t>
            </w:r>
          </w:p>
        </w:tc>
        <w:tc>
          <w:tcPr>
            <w:tcW w:w="764" w:type="dxa"/>
            <w:gridSpan w:val="2"/>
            <w:vMerge w:val="restart"/>
            <w:tcBorders>
              <w:tl2br w:val="nil"/>
              <w:tr2bl w:val="nil"/>
            </w:tcBorders>
            <w:shd w:val="clear" w:color="auto" w:fill="auto"/>
            <w:vAlign w:val="center"/>
          </w:tcPr>
          <w:p w14:paraId="12E73D1C">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竣工结算审核</w:t>
            </w:r>
          </w:p>
        </w:tc>
        <w:tc>
          <w:tcPr>
            <w:tcW w:w="1419" w:type="dxa"/>
            <w:gridSpan w:val="2"/>
            <w:tcBorders>
              <w:tl2br w:val="nil"/>
              <w:tr2bl w:val="nil"/>
            </w:tcBorders>
            <w:shd w:val="clear" w:color="auto" w:fill="auto"/>
            <w:vAlign w:val="center"/>
          </w:tcPr>
          <w:p w14:paraId="7CFA0AD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基本收费</w:t>
            </w:r>
          </w:p>
        </w:tc>
        <w:tc>
          <w:tcPr>
            <w:tcW w:w="1281" w:type="dxa"/>
            <w:tcBorders>
              <w:tl2br w:val="nil"/>
              <w:tr2bl w:val="nil"/>
            </w:tcBorders>
            <w:shd w:val="clear" w:color="auto" w:fill="auto"/>
            <w:vAlign w:val="center"/>
          </w:tcPr>
          <w:p w14:paraId="327887E8">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送审结算价</w:t>
            </w:r>
          </w:p>
        </w:tc>
        <w:tc>
          <w:tcPr>
            <w:tcW w:w="1162" w:type="dxa"/>
            <w:gridSpan w:val="3"/>
            <w:tcBorders>
              <w:tl2br w:val="nil"/>
              <w:tr2bl w:val="nil"/>
            </w:tcBorders>
            <w:shd w:val="clear" w:color="auto" w:fill="auto"/>
            <w:vAlign w:val="center"/>
          </w:tcPr>
          <w:p w14:paraId="028331C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5.3</w:t>
            </w:r>
          </w:p>
        </w:tc>
        <w:tc>
          <w:tcPr>
            <w:tcW w:w="1307" w:type="dxa"/>
            <w:tcBorders>
              <w:tl2br w:val="nil"/>
              <w:tr2bl w:val="nil"/>
            </w:tcBorders>
            <w:shd w:val="clear" w:color="auto" w:fill="auto"/>
            <w:vAlign w:val="center"/>
          </w:tcPr>
          <w:p w14:paraId="47A7D0B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4.4</w:t>
            </w:r>
          </w:p>
        </w:tc>
        <w:tc>
          <w:tcPr>
            <w:tcW w:w="1162" w:type="dxa"/>
            <w:gridSpan w:val="2"/>
            <w:tcBorders>
              <w:tl2br w:val="nil"/>
              <w:tr2bl w:val="nil"/>
            </w:tcBorders>
            <w:shd w:val="clear" w:color="auto" w:fill="auto"/>
            <w:vAlign w:val="center"/>
          </w:tcPr>
          <w:p w14:paraId="61805472">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4</w:t>
            </w:r>
          </w:p>
        </w:tc>
        <w:tc>
          <w:tcPr>
            <w:tcW w:w="1162" w:type="dxa"/>
            <w:gridSpan w:val="4"/>
            <w:tcBorders>
              <w:tl2br w:val="nil"/>
              <w:tr2bl w:val="nil"/>
            </w:tcBorders>
            <w:shd w:val="clear" w:color="auto" w:fill="auto"/>
            <w:vAlign w:val="center"/>
          </w:tcPr>
          <w:p w14:paraId="12C15EB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3.7</w:t>
            </w:r>
          </w:p>
        </w:tc>
        <w:tc>
          <w:tcPr>
            <w:tcW w:w="1057" w:type="dxa"/>
            <w:gridSpan w:val="5"/>
            <w:tcBorders>
              <w:tl2br w:val="nil"/>
              <w:tr2bl w:val="nil"/>
            </w:tcBorders>
            <w:shd w:val="clear" w:color="auto" w:fill="auto"/>
            <w:vAlign w:val="center"/>
          </w:tcPr>
          <w:p w14:paraId="5AF092CC">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3.5</w:t>
            </w:r>
          </w:p>
        </w:tc>
        <w:tc>
          <w:tcPr>
            <w:tcW w:w="1084" w:type="dxa"/>
            <w:gridSpan w:val="2"/>
            <w:tcBorders>
              <w:tl2br w:val="nil"/>
              <w:tr2bl w:val="nil"/>
            </w:tcBorders>
            <w:shd w:val="clear" w:color="auto" w:fill="auto"/>
            <w:vAlign w:val="center"/>
          </w:tcPr>
          <w:p w14:paraId="0DA5D838">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3.3</w:t>
            </w:r>
          </w:p>
        </w:tc>
        <w:tc>
          <w:tcPr>
            <w:tcW w:w="4212" w:type="dxa"/>
            <w:vMerge w:val="restart"/>
            <w:tcBorders>
              <w:tl2br w:val="nil"/>
              <w:tr2bl w:val="nil"/>
            </w:tcBorders>
            <w:shd w:val="clear" w:color="auto" w:fill="auto"/>
            <w:vAlign w:val="center"/>
          </w:tcPr>
          <w:p w14:paraId="3B833FCF">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调查，收集资料，根据有关规定对工程量、相关价格、 计价方法、计价过程进行全面审查、出具相应成果文件。</w:t>
            </w:r>
          </w:p>
        </w:tc>
      </w:tr>
      <w:tr w14:paraId="3E434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atLeast"/>
        </w:trPr>
        <w:tc>
          <w:tcPr>
            <w:tcW w:w="656" w:type="dxa"/>
            <w:vMerge w:val="continue"/>
            <w:tcBorders>
              <w:tl2br w:val="nil"/>
              <w:tr2bl w:val="nil"/>
            </w:tcBorders>
            <w:shd w:val="clear" w:color="auto" w:fill="auto"/>
            <w:vAlign w:val="center"/>
          </w:tcPr>
          <w:p w14:paraId="605BB288">
            <w:pPr>
              <w:kinsoku/>
              <w:autoSpaceDE/>
              <w:autoSpaceDN/>
              <w:adjustRightInd/>
              <w:snapToGrid/>
              <w:jc w:val="center"/>
              <w:textAlignment w:val="auto"/>
              <w:rPr>
                <w:rFonts w:hint="eastAsia" w:ascii="宋体" w:hAnsi="宋体" w:eastAsia="宋体" w:cs="宋体"/>
                <w:snapToGrid/>
                <w:sz w:val="18"/>
                <w:szCs w:val="18"/>
                <w:lang w:val="en-US" w:eastAsia="zh-CN"/>
              </w:rPr>
            </w:pPr>
          </w:p>
        </w:tc>
        <w:tc>
          <w:tcPr>
            <w:tcW w:w="764" w:type="dxa"/>
            <w:gridSpan w:val="2"/>
            <w:vMerge w:val="continue"/>
            <w:tcBorders>
              <w:tl2br w:val="nil"/>
              <w:tr2bl w:val="nil"/>
            </w:tcBorders>
            <w:shd w:val="clear" w:color="auto" w:fill="auto"/>
            <w:vAlign w:val="center"/>
          </w:tcPr>
          <w:p w14:paraId="73257F34">
            <w:pPr>
              <w:kinsoku/>
              <w:autoSpaceDE/>
              <w:autoSpaceDN/>
              <w:adjustRightInd/>
              <w:snapToGrid/>
              <w:jc w:val="center"/>
              <w:textAlignment w:val="auto"/>
              <w:rPr>
                <w:rFonts w:hint="eastAsia" w:ascii="宋体" w:hAnsi="宋体" w:eastAsia="宋体" w:cs="宋体"/>
                <w:snapToGrid/>
                <w:sz w:val="18"/>
                <w:szCs w:val="18"/>
                <w:lang w:eastAsia="zh-CN"/>
              </w:rPr>
            </w:pPr>
          </w:p>
        </w:tc>
        <w:tc>
          <w:tcPr>
            <w:tcW w:w="1419" w:type="dxa"/>
            <w:gridSpan w:val="2"/>
            <w:tcBorders>
              <w:tl2br w:val="nil"/>
              <w:tr2bl w:val="nil"/>
            </w:tcBorders>
            <w:shd w:val="clear" w:color="auto" w:fill="auto"/>
            <w:vAlign w:val="center"/>
          </w:tcPr>
          <w:p w14:paraId="20888E2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效益收费</w:t>
            </w:r>
          </w:p>
        </w:tc>
        <w:tc>
          <w:tcPr>
            <w:tcW w:w="1281" w:type="dxa"/>
            <w:tcBorders>
              <w:tl2br w:val="nil"/>
              <w:tr2bl w:val="nil"/>
            </w:tcBorders>
            <w:shd w:val="clear" w:color="auto" w:fill="auto"/>
            <w:vAlign w:val="center"/>
          </w:tcPr>
          <w:p w14:paraId="1C79394C">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核增额加核减额</w:t>
            </w:r>
          </w:p>
        </w:tc>
        <w:tc>
          <w:tcPr>
            <w:tcW w:w="6934" w:type="dxa"/>
            <w:gridSpan w:val="17"/>
            <w:tcBorders>
              <w:tl2br w:val="nil"/>
              <w:tr2bl w:val="nil"/>
            </w:tcBorders>
            <w:shd w:val="clear" w:color="auto" w:fill="auto"/>
            <w:vAlign w:val="center"/>
          </w:tcPr>
          <w:p w14:paraId="0E3364E3">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8%</w:t>
            </w:r>
          </w:p>
        </w:tc>
        <w:tc>
          <w:tcPr>
            <w:tcW w:w="4212" w:type="dxa"/>
            <w:vMerge w:val="continue"/>
            <w:tcBorders>
              <w:tl2br w:val="nil"/>
              <w:tr2bl w:val="nil"/>
            </w:tcBorders>
            <w:shd w:val="clear" w:color="auto" w:fill="auto"/>
            <w:vAlign w:val="center"/>
          </w:tcPr>
          <w:p w14:paraId="5DD04F81">
            <w:pPr>
              <w:kinsoku/>
              <w:autoSpaceDE/>
              <w:autoSpaceDN/>
              <w:adjustRightInd/>
              <w:snapToGrid/>
              <w:textAlignment w:val="auto"/>
              <w:rPr>
                <w:rFonts w:hint="eastAsia" w:ascii="宋体" w:hAnsi="宋体" w:eastAsia="宋体" w:cs="宋体"/>
                <w:snapToGrid/>
                <w:sz w:val="16"/>
                <w:szCs w:val="16"/>
                <w:lang w:eastAsia="zh-CN"/>
              </w:rPr>
            </w:pPr>
          </w:p>
        </w:tc>
      </w:tr>
      <w:tr w14:paraId="4DD18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atLeast"/>
        </w:trPr>
        <w:tc>
          <w:tcPr>
            <w:tcW w:w="656" w:type="dxa"/>
            <w:vMerge w:val="restart"/>
            <w:tcBorders>
              <w:tl2br w:val="nil"/>
              <w:tr2bl w:val="nil"/>
            </w:tcBorders>
            <w:shd w:val="clear" w:color="auto" w:fill="auto"/>
            <w:vAlign w:val="center"/>
          </w:tcPr>
          <w:p w14:paraId="1A0C4716">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14</w:t>
            </w:r>
          </w:p>
        </w:tc>
        <w:tc>
          <w:tcPr>
            <w:tcW w:w="764" w:type="dxa"/>
            <w:gridSpan w:val="2"/>
            <w:vMerge w:val="restart"/>
            <w:tcBorders>
              <w:tl2br w:val="nil"/>
              <w:tr2bl w:val="nil"/>
            </w:tcBorders>
            <w:shd w:val="clear" w:color="auto" w:fill="auto"/>
            <w:vAlign w:val="center"/>
          </w:tcPr>
          <w:p w14:paraId="2F96527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eastAsia="zh-CN"/>
              </w:rPr>
              <w:t>竣工结算</w:t>
            </w:r>
            <w:r>
              <w:rPr>
                <w:rFonts w:hint="eastAsia" w:ascii="宋体" w:hAnsi="宋体" w:eastAsia="宋体" w:cs="宋体"/>
                <w:snapToGrid/>
                <w:sz w:val="18"/>
                <w:szCs w:val="18"/>
                <w:lang w:val="en-US" w:eastAsia="zh-CN"/>
              </w:rPr>
              <w:t>复核</w:t>
            </w:r>
          </w:p>
        </w:tc>
        <w:tc>
          <w:tcPr>
            <w:tcW w:w="1419" w:type="dxa"/>
            <w:gridSpan w:val="2"/>
            <w:tcBorders>
              <w:tl2br w:val="nil"/>
              <w:tr2bl w:val="nil"/>
            </w:tcBorders>
            <w:shd w:val="clear" w:color="auto" w:fill="auto"/>
            <w:vAlign w:val="center"/>
          </w:tcPr>
          <w:p w14:paraId="07CFD5B5">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基本收费</w:t>
            </w:r>
          </w:p>
        </w:tc>
        <w:tc>
          <w:tcPr>
            <w:tcW w:w="1281" w:type="dxa"/>
            <w:tcBorders>
              <w:tl2br w:val="nil"/>
              <w:tr2bl w:val="nil"/>
            </w:tcBorders>
            <w:shd w:val="clear" w:color="auto" w:fill="auto"/>
            <w:vAlign w:val="center"/>
          </w:tcPr>
          <w:p w14:paraId="15C0ACF3">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送审初审价</w:t>
            </w:r>
          </w:p>
        </w:tc>
        <w:tc>
          <w:tcPr>
            <w:tcW w:w="1150" w:type="dxa"/>
            <w:tcBorders>
              <w:tl2br w:val="nil"/>
              <w:tr2bl w:val="nil"/>
            </w:tcBorders>
            <w:shd w:val="clear" w:color="auto" w:fill="auto"/>
            <w:vAlign w:val="center"/>
          </w:tcPr>
          <w:p w14:paraId="4B23165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7.2</w:t>
            </w:r>
          </w:p>
        </w:tc>
        <w:tc>
          <w:tcPr>
            <w:tcW w:w="1319" w:type="dxa"/>
            <w:gridSpan w:val="3"/>
            <w:tcBorders>
              <w:tl2br w:val="nil"/>
              <w:tr2bl w:val="nil"/>
            </w:tcBorders>
            <w:shd w:val="clear" w:color="auto" w:fill="auto"/>
            <w:vAlign w:val="center"/>
          </w:tcPr>
          <w:p w14:paraId="37007BE6">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6.1</w:t>
            </w:r>
          </w:p>
        </w:tc>
        <w:tc>
          <w:tcPr>
            <w:tcW w:w="1162" w:type="dxa"/>
            <w:gridSpan w:val="2"/>
            <w:tcBorders>
              <w:tl2br w:val="nil"/>
              <w:tr2bl w:val="nil"/>
            </w:tcBorders>
            <w:shd w:val="clear" w:color="auto" w:fill="auto"/>
            <w:vAlign w:val="center"/>
          </w:tcPr>
          <w:p w14:paraId="5C3A96C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5.5</w:t>
            </w:r>
          </w:p>
        </w:tc>
        <w:tc>
          <w:tcPr>
            <w:tcW w:w="1164" w:type="dxa"/>
            <w:gridSpan w:val="5"/>
            <w:tcBorders>
              <w:tl2br w:val="nil"/>
              <w:tr2bl w:val="nil"/>
            </w:tcBorders>
            <w:shd w:val="clear" w:color="auto" w:fill="auto"/>
            <w:vAlign w:val="center"/>
          </w:tcPr>
          <w:p w14:paraId="31220A73">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5.1</w:t>
            </w:r>
          </w:p>
        </w:tc>
        <w:tc>
          <w:tcPr>
            <w:tcW w:w="1050" w:type="dxa"/>
            <w:gridSpan w:val="3"/>
            <w:tcBorders>
              <w:tl2br w:val="nil"/>
              <w:tr2bl w:val="nil"/>
            </w:tcBorders>
            <w:shd w:val="clear" w:color="auto" w:fill="auto"/>
            <w:vAlign w:val="center"/>
          </w:tcPr>
          <w:p w14:paraId="48B341D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4.7</w:t>
            </w:r>
          </w:p>
        </w:tc>
        <w:tc>
          <w:tcPr>
            <w:tcW w:w="1089" w:type="dxa"/>
            <w:gridSpan w:val="3"/>
            <w:tcBorders>
              <w:tl2br w:val="nil"/>
              <w:tr2bl w:val="nil"/>
            </w:tcBorders>
            <w:shd w:val="clear" w:color="auto" w:fill="auto"/>
            <w:vAlign w:val="center"/>
          </w:tcPr>
          <w:p w14:paraId="2FBE0D7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4.6</w:t>
            </w:r>
          </w:p>
        </w:tc>
        <w:tc>
          <w:tcPr>
            <w:tcW w:w="4212" w:type="dxa"/>
            <w:vMerge w:val="restart"/>
            <w:tcBorders>
              <w:tl2br w:val="nil"/>
              <w:tr2bl w:val="nil"/>
            </w:tcBorders>
            <w:shd w:val="clear" w:color="auto" w:fill="auto"/>
            <w:vAlign w:val="center"/>
          </w:tcPr>
          <w:p w14:paraId="299D99CF">
            <w:pPr>
              <w:kinsoku/>
              <w:autoSpaceDE/>
              <w:autoSpaceDN/>
              <w:adjustRightInd/>
              <w:snapToGrid/>
              <w:textAlignment w:val="auto"/>
              <w:rPr>
                <w:rFonts w:hint="eastAsia" w:ascii="宋体" w:hAnsi="宋体" w:eastAsia="宋体" w:cs="宋体"/>
                <w:snapToGrid/>
                <w:sz w:val="16"/>
                <w:szCs w:val="16"/>
                <w:lang w:eastAsia="zh-CN"/>
              </w:rPr>
            </w:pPr>
            <w:r>
              <w:rPr>
                <w:rFonts w:hint="eastAsia" w:ascii="宋体" w:hAnsi="宋体" w:eastAsia="宋体" w:cs="宋体"/>
                <w:snapToGrid/>
                <w:sz w:val="16"/>
                <w:szCs w:val="16"/>
                <w:lang w:eastAsia="zh-CN"/>
              </w:rPr>
              <w:t>调查，收集资料，根据有关规定对工程量、相关价格、 计价方法、计价过程进行全面复核、出具相应成果文件。</w:t>
            </w:r>
          </w:p>
        </w:tc>
      </w:tr>
      <w:tr w14:paraId="0D12C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atLeast"/>
        </w:trPr>
        <w:tc>
          <w:tcPr>
            <w:tcW w:w="656" w:type="dxa"/>
            <w:vMerge w:val="continue"/>
            <w:tcBorders>
              <w:tl2br w:val="nil"/>
              <w:tr2bl w:val="nil"/>
            </w:tcBorders>
            <w:shd w:val="clear" w:color="auto" w:fill="auto"/>
            <w:vAlign w:val="center"/>
          </w:tcPr>
          <w:p w14:paraId="5EA1F16D">
            <w:pPr>
              <w:kinsoku/>
              <w:autoSpaceDE/>
              <w:autoSpaceDN/>
              <w:adjustRightInd/>
              <w:snapToGrid/>
              <w:jc w:val="center"/>
              <w:textAlignment w:val="auto"/>
              <w:rPr>
                <w:rFonts w:hint="eastAsia" w:ascii="宋体" w:hAnsi="宋体" w:eastAsia="宋体" w:cs="宋体"/>
                <w:snapToGrid/>
                <w:sz w:val="18"/>
                <w:szCs w:val="18"/>
                <w:lang w:val="en-US" w:eastAsia="zh-CN"/>
              </w:rPr>
            </w:pPr>
          </w:p>
        </w:tc>
        <w:tc>
          <w:tcPr>
            <w:tcW w:w="764" w:type="dxa"/>
            <w:gridSpan w:val="2"/>
            <w:vMerge w:val="continue"/>
            <w:tcBorders>
              <w:tl2br w:val="nil"/>
              <w:tr2bl w:val="nil"/>
            </w:tcBorders>
            <w:shd w:val="clear" w:color="auto" w:fill="auto"/>
            <w:vAlign w:val="center"/>
          </w:tcPr>
          <w:p w14:paraId="2B7D86EA">
            <w:pPr>
              <w:kinsoku/>
              <w:autoSpaceDE/>
              <w:autoSpaceDN/>
              <w:adjustRightInd/>
              <w:snapToGrid/>
              <w:jc w:val="center"/>
              <w:textAlignment w:val="auto"/>
              <w:rPr>
                <w:rFonts w:hint="eastAsia" w:ascii="宋体" w:hAnsi="宋体" w:eastAsia="宋体" w:cs="宋体"/>
                <w:snapToGrid/>
                <w:sz w:val="18"/>
                <w:szCs w:val="18"/>
                <w:lang w:eastAsia="zh-CN"/>
              </w:rPr>
            </w:pPr>
          </w:p>
        </w:tc>
        <w:tc>
          <w:tcPr>
            <w:tcW w:w="1419" w:type="dxa"/>
            <w:gridSpan w:val="2"/>
            <w:tcBorders>
              <w:tl2br w:val="nil"/>
              <w:tr2bl w:val="nil"/>
            </w:tcBorders>
            <w:shd w:val="clear" w:color="auto" w:fill="auto"/>
            <w:vAlign w:val="center"/>
          </w:tcPr>
          <w:p w14:paraId="5540B22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效益收费</w:t>
            </w:r>
          </w:p>
        </w:tc>
        <w:tc>
          <w:tcPr>
            <w:tcW w:w="1281" w:type="dxa"/>
            <w:tcBorders>
              <w:tl2br w:val="nil"/>
              <w:tr2bl w:val="nil"/>
            </w:tcBorders>
            <w:shd w:val="clear" w:color="auto" w:fill="auto"/>
            <w:vAlign w:val="center"/>
          </w:tcPr>
          <w:p w14:paraId="1EDCA9B1">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核增额加核减额</w:t>
            </w:r>
          </w:p>
        </w:tc>
        <w:tc>
          <w:tcPr>
            <w:tcW w:w="6934" w:type="dxa"/>
            <w:gridSpan w:val="17"/>
            <w:tcBorders>
              <w:tl2br w:val="nil"/>
              <w:tr2bl w:val="nil"/>
            </w:tcBorders>
            <w:shd w:val="clear" w:color="auto" w:fill="auto"/>
            <w:vAlign w:val="center"/>
          </w:tcPr>
          <w:p w14:paraId="7C19E31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4212" w:type="dxa"/>
            <w:vMerge w:val="continue"/>
            <w:tcBorders>
              <w:tl2br w:val="nil"/>
              <w:tr2bl w:val="nil"/>
            </w:tcBorders>
            <w:shd w:val="clear" w:color="auto" w:fill="auto"/>
            <w:vAlign w:val="center"/>
          </w:tcPr>
          <w:p w14:paraId="335D322E">
            <w:pPr>
              <w:kinsoku/>
              <w:autoSpaceDE/>
              <w:autoSpaceDN/>
              <w:adjustRightInd/>
              <w:snapToGrid/>
              <w:textAlignment w:val="auto"/>
              <w:rPr>
                <w:rFonts w:hint="eastAsia" w:ascii="宋体" w:hAnsi="宋体" w:eastAsia="宋体" w:cs="宋体"/>
                <w:snapToGrid/>
                <w:sz w:val="16"/>
                <w:szCs w:val="16"/>
                <w:lang w:eastAsia="zh-CN"/>
              </w:rPr>
            </w:pPr>
          </w:p>
        </w:tc>
      </w:tr>
      <w:tr w14:paraId="6C854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656" w:type="dxa"/>
            <w:tcBorders>
              <w:tl2br w:val="nil"/>
              <w:tr2bl w:val="nil"/>
            </w:tcBorders>
            <w:shd w:val="clear" w:color="auto" w:fill="auto"/>
            <w:vAlign w:val="center"/>
          </w:tcPr>
          <w:p w14:paraId="77ED881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2183" w:type="dxa"/>
            <w:gridSpan w:val="4"/>
            <w:tcBorders>
              <w:tl2br w:val="nil"/>
              <w:tr2bl w:val="nil"/>
            </w:tcBorders>
            <w:shd w:val="clear" w:color="auto" w:fill="auto"/>
            <w:vAlign w:val="center"/>
          </w:tcPr>
          <w:p w14:paraId="71C105F1">
            <w:pPr>
              <w:kinsoku/>
              <w:autoSpaceDE/>
              <w:autoSpaceDN/>
              <w:adjustRightInd/>
              <w:snapToGrid/>
              <w:ind w:firstLine="180" w:firstLineChars="100"/>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竣工决算编制或审核</w:t>
            </w:r>
          </w:p>
        </w:tc>
        <w:tc>
          <w:tcPr>
            <w:tcW w:w="1281" w:type="dxa"/>
            <w:tcBorders>
              <w:tl2br w:val="nil"/>
              <w:tr2bl w:val="nil"/>
            </w:tcBorders>
            <w:shd w:val="clear" w:color="auto" w:fill="auto"/>
            <w:vAlign w:val="center"/>
          </w:tcPr>
          <w:p w14:paraId="687D4F69">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决算价</w:t>
            </w:r>
          </w:p>
        </w:tc>
        <w:tc>
          <w:tcPr>
            <w:tcW w:w="1162" w:type="dxa"/>
            <w:gridSpan w:val="3"/>
            <w:tcBorders>
              <w:tl2br w:val="nil"/>
              <w:tr2bl w:val="nil"/>
            </w:tcBorders>
            <w:shd w:val="clear" w:color="000000" w:fill="FFFFFF"/>
            <w:vAlign w:val="center"/>
          </w:tcPr>
          <w:p w14:paraId="2F079623">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4</w:t>
            </w:r>
          </w:p>
        </w:tc>
        <w:tc>
          <w:tcPr>
            <w:tcW w:w="1307" w:type="dxa"/>
            <w:tcBorders>
              <w:tl2br w:val="nil"/>
              <w:tr2bl w:val="nil"/>
            </w:tcBorders>
            <w:shd w:val="clear" w:color="000000" w:fill="FFFFFF"/>
            <w:vAlign w:val="center"/>
          </w:tcPr>
          <w:p w14:paraId="760EDD69">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3.3</w:t>
            </w:r>
          </w:p>
        </w:tc>
        <w:tc>
          <w:tcPr>
            <w:tcW w:w="1162" w:type="dxa"/>
            <w:gridSpan w:val="2"/>
            <w:tcBorders>
              <w:tl2br w:val="nil"/>
              <w:tr2bl w:val="nil"/>
            </w:tcBorders>
            <w:shd w:val="clear" w:color="000000" w:fill="FFFFFF"/>
            <w:vAlign w:val="center"/>
          </w:tcPr>
          <w:p w14:paraId="2D9F38E2">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2.8</w:t>
            </w:r>
          </w:p>
        </w:tc>
        <w:tc>
          <w:tcPr>
            <w:tcW w:w="1162" w:type="dxa"/>
            <w:gridSpan w:val="4"/>
            <w:tcBorders>
              <w:tl2br w:val="nil"/>
              <w:tr2bl w:val="nil"/>
            </w:tcBorders>
            <w:shd w:val="clear" w:color="000000" w:fill="FFFFFF"/>
            <w:vAlign w:val="center"/>
          </w:tcPr>
          <w:p w14:paraId="7E410749">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2.5</w:t>
            </w:r>
          </w:p>
        </w:tc>
        <w:tc>
          <w:tcPr>
            <w:tcW w:w="1057" w:type="dxa"/>
            <w:gridSpan w:val="5"/>
            <w:tcBorders>
              <w:tl2br w:val="nil"/>
              <w:tr2bl w:val="nil"/>
            </w:tcBorders>
            <w:shd w:val="clear" w:color="000000" w:fill="FFFFFF"/>
            <w:vAlign w:val="center"/>
          </w:tcPr>
          <w:p w14:paraId="41BCCCFB">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2.2</w:t>
            </w:r>
          </w:p>
        </w:tc>
        <w:tc>
          <w:tcPr>
            <w:tcW w:w="1084" w:type="dxa"/>
            <w:gridSpan w:val="2"/>
            <w:tcBorders>
              <w:tl2br w:val="nil"/>
              <w:tr2bl w:val="nil"/>
            </w:tcBorders>
            <w:shd w:val="clear" w:color="000000" w:fill="FFFFFF"/>
            <w:vAlign w:val="center"/>
          </w:tcPr>
          <w:p w14:paraId="51138EDF">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w:t>
            </w:r>
          </w:p>
        </w:tc>
        <w:tc>
          <w:tcPr>
            <w:tcW w:w="4212" w:type="dxa"/>
            <w:tcBorders>
              <w:tl2br w:val="nil"/>
              <w:tr2bl w:val="nil"/>
            </w:tcBorders>
            <w:shd w:val="clear" w:color="auto" w:fill="auto"/>
            <w:vAlign w:val="center"/>
          </w:tcPr>
          <w:p w14:paraId="48D4016E">
            <w:pPr>
              <w:kinsoku/>
              <w:autoSpaceDE/>
              <w:autoSpaceDN/>
              <w:adjustRightInd/>
              <w:snapToGrid/>
              <w:textAlignment w:val="auto"/>
              <w:rPr>
                <w:rFonts w:hint="eastAsia" w:ascii="宋体" w:hAnsi="宋体" w:eastAsia="宋体" w:cs="宋体"/>
                <w:snapToGrid/>
                <w:color w:val="000000"/>
                <w:sz w:val="16"/>
                <w:szCs w:val="16"/>
                <w:lang w:val="en-US" w:eastAsia="zh-CN" w:bidi="ar-SA"/>
              </w:rPr>
            </w:pPr>
            <w:r>
              <w:rPr>
                <w:rFonts w:hint="eastAsia" w:ascii="宋体" w:hAnsi="宋体" w:eastAsia="宋体" w:cs="宋体"/>
                <w:snapToGrid/>
                <w:sz w:val="16"/>
                <w:szCs w:val="16"/>
                <w:lang w:eastAsia="zh-CN"/>
              </w:rPr>
              <w:t>依据工程结算审核报告和财务资料编制或审核竣工决 算，出具竣工决算报告或竣工决算审核报告。</w:t>
            </w:r>
          </w:p>
        </w:tc>
      </w:tr>
      <w:tr w14:paraId="059BD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656" w:type="dxa"/>
            <w:vMerge w:val="restart"/>
            <w:tcBorders>
              <w:tl2br w:val="nil"/>
              <w:tr2bl w:val="nil"/>
            </w:tcBorders>
            <w:shd w:val="clear" w:color="auto" w:fill="auto"/>
            <w:vAlign w:val="center"/>
          </w:tcPr>
          <w:p w14:paraId="000E4306">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16</w:t>
            </w:r>
          </w:p>
        </w:tc>
        <w:tc>
          <w:tcPr>
            <w:tcW w:w="1149" w:type="dxa"/>
            <w:gridSpan w:val="3"/>
            <w:vMerge w:val="restart"/>
            <w:tcBorders>
              <w:tl2br w:val="nil"/>
              <w:tr2bl w:val="nil"/>
            </w:tcBorders>
            <w:shd w:val="clear" w:color="auto" w:fill="auto"/>
            <w:vAlign w:val="center"/>
          </w:tcPr>
          <w:p w14:paraId="11DB54B0">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施工阶段全过程造价控制</w:t>
            </w:r>
          </w:p>
        </w:tc>
        <w:tc>
          <w:tcPr>
            <w:tcW w:w="1034" w:type="dxa"/>
            <w:tcBorders>
              <w:tl2br w:val="nil"/>
              <w:tr2bl w:val="nil"/>
            </w:tcBorders>
            <w:shd w:val="clear" w:color="auto" w:fill="auto"/>
            <w:vAlign w:val="center"/>
          </w:tcPr>
          <w:p w14:paraId="33C0A569">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val="en-US" w:eastAsia="zh-CN"/>
              </w:rPr>
              <w:t>基本收费</w:t>
            </w:r>
          </w:p>
        </w:tc>
        <w:tc>
          <w:tcPr>
            <w:tcW w:w="1281" w:type="dxa"/>
            <w:tcBorders>
              <w:tl2br w:val="nil"/>
              <w:tr2bl w:val="nil"/>
            </w:tcBorders>
            <w:shd w:val="clear" w:color="auto" w:fill="auto"/>
            <w:vAlign w:val="center"/>
          </w:tcPr>
          <w:p w14:paraId="3FA94838">
            <w:pPr>
              <w:pStyle w:val="8"/>
              <w:spacing w:before="69" w:line="214" w:lineRule="auto"/>
              <w:ind w:left="137" w:leftChars="0"/>
              <w:jc w:val="center"/>
              <w:rPr>
                <w:rFonts w:hint="default" w:ascii="宋体" w:hAnsi="宋体" w:eastAsia="宋体" w:cs="宋体"/>
                <w:snapToGrid w:val="0"/>
                <w:color w:val="000000"/>
                <w:sz w:val="18"/>
                <w:szCs w:val="18"/>
                <w:lang w:val="en-US" w:eastAsia="zh-CN" w:bidi="ar-SA"/>
              </w:rPr>
            </w:pPr>
            <w:r>
              <w:rPr>
                <w:spacing w:val="-2"/>
                <w:sz w:val="18"/>
                <w:szCs w:val="18"/>
              </w:rPr>
              <w:t>概算价或合同价</w:t>
            </w:r>
          </w:p>
        </w:tc>
        <w:tc>
          <w:tcPr>
            <w:tcW w:w="1162" w:type="dxa"/>
            <w:gridSpan w:val="3"/>
            <w:tcBorders>
              <w:tl2br w:val="nil"/>
              <w:tr2bl w:val="nil"/>
            </w:tcBorders>
            <w:shd w:val="clear" w:color="auto" w:fill="auto"/>
            <w:vAlign w:val="center"/>
          </w:tcPr>
          <w:p w14:paraId="0EEAC405">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24</w:t>
            </w:r>
          </w:p>
        </w:tc>
        <w:tc>
          <w:tcPr>
            <w:tcW w:w="1307" w:type="dxa"/>
            <w:tcBorders>
              <w:tl2br w:val="nil"/>
              <w:tr2bl w:val="nil"/>
            </w:tcBorders>
            <w:shd w:val="clear" w:color="auto" w:fill="auto"/>
            <w:vAlign w:val="center"/>
          </w:tcPr>
          <w:p w14:paraId="1D15CBFE">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18</w:t>
            </w:r>
          </w:p>
        </w:tc>
        <w:tc>
          <w:tcPr>
            <w:tcW w:w="1162" w:type="dxa"/>
            <w:gridSpan w:val="2"/>
            <w:tcBorders>
              <w:tl2br w:val="nil"/>
              <w:tr2bl w:val="nil"/>
            </w:tcBorders>
            <w:shd w:val="clear" w:color="auto" w:fill="auto"/>
            <w:vAlign w:val="center"/>
          </w:tcPr>
          <w:p w14:paraId="797404D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1162" w:type="dxa"/>
            <w:gridSpan w:val="4"/>
            <w:tcBorders>
              <w:tl2br w:val="nil"/>
              <w:tr2bl w:val="nil"/>
            </w:tcBorders>
            <w:shd w:val="clear" w:color="auto" w:fill="auto"/>
            <w:vAlign w:val="center"/>
          </w:tcPr>
          <w:p w14:paraId="74341B8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057" w:type="dxa"/>
            <w:gridSpan w:val="5"/>
            <w:tcBorders>
              <w:tl2br w:val="nil"/>
              <w:tr2bl w:val="nil"/>
            </w:tcBorders>
            <w:shd w:val="clear" w:color="auto" w:fill="auto"/>
            <w:vAlign w:val="center"/>
          </w:tcPr>
          <w:p w14:paraId="5713C457">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11</w:t>
            </w:r>
          </w:p>
        </w:tc>
        <w:tc>
          <w:tcPr>
            <w:tcW w:w="1084" w:type="dxa"/>
            <w:gridSpan w:val="2"/>
            <w:tcBorders>
              <w:tl2br w:val="nil"/>
              <w:tr2bl w:val="nil"/>
            </w:tcBorders>
            <w:shd w:val="clear" w:color="auto" w:fill="auto"/>
            <w:vAlign w:val="center"/>
          </w:tcPr>
          <w:p w14:paraId="3FAD35E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10</w:t>
            </w:r>
          </w:p>
        </w:tc>
        <w:tc>
          <w:tcPr>
            <w:tcW w:w="4212" w:type="dxa"/>
            <w:vMerge w:val="restart"/>
            <w:tcBorders>
              <w:tl2br w:val="nil"/>
              <w:tr2bl w:val="nil"/>
            </w:tcBorders>
            <w:shd w:val="clear" w:color="auto" w:fill="auto"/>
            <w:vAlign w:val="center"/>
          </w:tcPr>
          <w:p w14:paraId="5465231A">
            <w:pPr>
              <w:kinsoku/>
              <w:autoSpaceDE/>
              <w:autoSpaceDN/>
              <w:adjustRightInd/>
              <w:snapToGrid/>
              <w:textAlignment w:val="auto"/>
              <w:rPr>
                <w:rFonts w:hint="eastAsia" w:ascii="宋体" w:hAnsi="宋体" w:eastAsia="宋体" w:cs="宋体"/>
                <w:snapToGrid/>
                <w:sz w:val="16"/>
                <w:szCs w:val="16"/>
                <w:lang w:eastAsia="zh-CN"/>
              </w:rPr>
            </w:pPr>
            <w:r>
              <w:rPr>
                <w:rFonts w:hint="eastAsia" w:ascii="宋体" w:hAnsi="宋体" w:eastAsia="宋体" w:cs="宋体"/>
                <w:snapToGrid/>
                <w:sz w:val="16"/>
                <w:szCs w:val="16"/>
                <w:lang w:eastAsia="zh-CN"/>
              </w:rPr>
              <w:t>(一)服务内容</w:t>
            </w:r>
          </w:p>
          <w:p w14:paraId="795ECC03">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1.根据施工承包合同价、进度计划、编制工程用款计划书；2.制定造价控制的实施细则，确定控制目标；3.参与 工程造价控制的有关会议；4.负责对已完成工作量月报进行审核，并提供当月付款建议书；5.承发包双方提出索赔  时，委托人提供咨询意见；6.协助委托人及时审核设计变更、现场签证等发生的费用，相应调整造价控制目标； 7.及时核定分阶段完工的分部工程结算，出具完整工程竣工结算审核报告，</w:t>
            </w:r>
          </w:p>
          <w:p w14:paraId="03322919">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(二)驻现场人员配备</w:t>
            </w:r>
          </w:p>
          <w:p w14:paraId="76C65C30">
            <w:pPr>
              <w:kinsoku/>
              <w:autoSpaceDE/>
              <w:autoSpaceDN/>
              <w:adjustRightInd/>
              <w:snapToGrid/>
              <w:textAlignment w:val="auto"/>
              <w:rPr>
                <w:rFonts w:hint="eastAsia" w:ascii="宋体" w:hAnsi="宋体" w:eastAsia="宋体" w:cs="宋体"/>
                <w:snapToGrid/>
                <w:sz w:val="16"/>
                <w:szCs w:val="16"/>
                <w:lang w:eastAsia="zh-CN"/>
              </w:rPr>
            </w:pPr>
            <w:r>
              <w:rPr>
                <w:rFonts w:hint="eastAsia" w:ascii="宋体" w:hAnsi="宋体" w:eastAsia="宋体" w:cs="宋体"/>
                <w:snapToGrid/>
                <w:sz w:val="16"/>
                <w:szCs w:val="16"/>
                <w:lang w:eastAsia="zh-CN"/>
              </w:rPr>
              <w:t>5000万元以内不考虑；5000万元～3亿元，按1人考虑； 3亿元～8亿元，按2人考虑；8亿元以上，按3人考虑。若项目年度投资较小，按项目实际完成年度工作量、每2亿元配备1名驻现场人员。超出以上人数的费用另行计算。</w:t>
            </w:r>
          </w:p>
          <w:p w14:paraId="2452B086">
            <w:pPr>
              <w:kinsoku/>
              <w:autoSpaceDE/>
              <w:autoSpaceDN/>
              <w:adjustRightInd/>
              <w:snapToGrid/>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高级职称另外增加0.5万元。</w:t>
            </w:r>
          </w:p>
        </w:tc>
      </w:tr>
      <w:tr w14:paraId="138C0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trPr>
        <w:tc>
          <w:tcPr>
            <w:tcW w:w="656" w:type="dxa"/>
            <w:vMerge w:val="continue"/>
            <w:tcBorders>
              <w:tl2br w:val="nil"/>
              <w:tr2bl w:val="nil"/>
            </w:tcBorders>
            <w:vAlign w:val="center"/>
          </w:tcPr>
          <w:p w14:paraId="2ADE17A7">
            <w:pPr>
              <w:kinsoku/>
              <w:autoSpaceDE/>
              <w:autoSpaceDN/>
              <w:adjustRightInd/>
              <w:snapToGrid/>
              <w:jc w:val="center"/>
              <w:textAlignment w:val="auto"/>
              <w:rPr>
                <w:rFonts w:ascii="宋体" w:hAnsi="宋体" w:eastAsia="宋体" w:cs="宋体"/>
                <w:snapToGrid/>
                <w:sz w:val="18"/>
                <w:szCs w:val="18"/>
                <w:lang w:eastAsia="zh-CN"/>
              </w:rPr>
            </w:pPr>
          </w:p>
        </w:tc>
        <w:tc>
          <w:tcPr>
            <w:tcW w:w="1149" w:type="dxa"/>
            <w:gridSpan w:val="3"/>
            <w:vMerge w:val="continue"/>
            <w:tcBorders>
              <w:tl2br w:val="nil"/>
              <w:tr2bl w:val="nil"/>
            </w:tcBorders>
            <w:vAlign w:val="center"/>
          </w:tcPr>
          <w:p w14:paraId="50DF7BA8">
            <w:pPr>
              <w:kinsoku/>
              <w:autoSpaceDE/>
              <w:autoSpaceDN/>
              <w:adjustRightInd/>
              <w:snapToGrid/>
              <w:jc w:val="center"/>
              <w:textAlignment w:val="auto"/>
              <w:rPr>
                <w:rFonts w:ascii="宋体" w:hAnsi="宋体" w:eastAsia="宋体" w:cs="宋体"/>
                <w:snapToGrid/>
                <w:sz w:val="18"/>
                <w:szCs w:val="18"/>
                <w:lang w:eastAsia="zh-CN"/>
              </w:rPr>
            </w:pPr>
          </w:p>
        </w:tc>
        <w:tc>
          <w:tcPr>
            <w:tcW w:w="1034" w:type="dxa"/>
            <w:tcBorders>
              <w:tl2br w:val="nil"/>
              <w:tr2bl w:val="nil"/>
            </w:tcBorders>
            <w:shd w:val="clear" w:color="auto" w:fill="auto"/>
            <w:vAlign w:val="center"/>
          </w:tcPr>
          <w:p w14:paraId="2CE3E3C0">
            <w:pPr>
              <w:kinsoku/>
              <w:autoSpaceDE/>
              <w:autoSpaceDN/>
              <w:adjustRightInd/>
              <w:snapToGrid/>
              <w:jc w:val="center"/>
              <w:textAlignment w:val="auto"/>
              <w:rPr>
                <w:rFonts w:hint="default"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val="en-US" w:eastAsia="zh-CN"/>
              </w:rPr>
              <w:t>效益收费</w:t>
            </w:r>
          </w:p>
        </w:tc>
        <w:tc>
          <w:tcPr>
            <w:tcW w:w="1281" w:type="dxa"/>
            <w:tcBorders>
              <w:tl2br w:val="nil"/>
              <w:tr2bl w:val="nil"/>
            </w:tcBorders>
            <w:shd w:val="clear" w:color="auto" w:fill="auto"/>
            <w:vAlign w:val="center"/>
          </w:tcPr>
          <w:p w14:paraId="717912AC">
            <w:pPr>
              <w:pStyle w:val="8"/>
              <w:spacing w:before="41" w:line="193" w:lineRule="auto"/>
              <w:ind w:left="246" w:leftChars="0"/>
              <w:jc w:val="center"/>
              <w:rPr>
                <w:rFonts w:hint="default" w:ascii="宋体" w:hAnsi="宋体" w:eastAsia="宋体" w:cs="宋体"/>
                <w:snapToGrid w:val="0"/>
                <w:color w:val="000000"/>
                <w:sz w:val="18"/>
                <w:szCs w:val="18"/>
                <w:lang w:val="en-US" w:eastAsia="zh-CN" w:bidi="ar-SA"/>
              </w:rPr>
            </w:pPr>
            <w:r>
              <w:rPr>
                <w:spacing w:val="-2"/>
                <w:sz w:val="18"/>
                <w:szCs w:val="18"/>
              </w:rPr>
              <w:t>过程造价核减</w:t>
            </w:r>
          </w:p>
        </w:tc>
        <w:tc>
          <w:tcPr>
            <w:tcW w:w="6934" w:type="dxa"/>
            <w:gridSpan w:val="17"/>
            <w:tcBorders>
              <w:tl2br w:val="nil"/>
              <w:tr2bl w:val="nil"/>
            </w:tcBorders>
            <w:vAlign w:val="center"/>
          </w:tcPr>
          <w:p w14:paraId="10A2DC6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7%</w:t>
            </w:r>
          </w:p>
        </w:tc>
        <w:tc>
          <w:tcPr>
            <w:tcW w:w="4212" w:type="dxa"/>
            <w:vMerge w:val="continue"/>
            <w:tcBorders>
              <w:tl2br w:val="nil"/>
              <w:tr2bl w:val="nil"/>
            </w:tcBorders>
            <w:shd w:val="clear" w:color="auto" w:fill="auto"/>
            <w:vAlign w:val="center"/>
          </w:tcPr>
          <w:p w14:paraId="7FB5023C">
            <w:pPr>
              <w:kinsoku/>
              <w:autoSpaceDE/>
              <w:autoSpaceDN/>
              <w:adjustRightInd/>
              <w:snapToGrid/>
              <w:textAlignment w:val="auto"/>
              <w:rPr>
                <w:rFonts w:hint="eastAsia" w:ascii="宋体" w:hAnsi="宋体" w:eastAsia="宋体" w:cs="宋体"/>
                <w:snapToGrid/>
                <w:sz w:val="16"/>
                <w:szCs w:val="16"/>
                <w:lang w:eastAsia="zh-CN"/>
              </w:rPr>
            </w:pPr>
          </w:p>
        </w:tc>
      </w:tr>
      <w:tr w14:paraId="5A245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trPr>
        <w:tc>
          <w:tcPr>
            <w:tcW w:w="656" w:type="dxa"/>
            <w:vMerge w:val="continue"/>
            <w:tcBorders>
              <w:tl2br w:val="nil"/>
              <w:tr2bl w:val="nil"/>
            </w:tcBorders>
            <w:vAlign w:val="center"/>
          </w:tcPr>
          <w:p w14:paraId="0EDB0F6C">
            <w:pPr>
              <w:kinsoku/>
              <w:autoSpaceDE/>
              <w:autoSpaceDN/>
              <w:adjustRightInd/>
              <w:snapToGrid/>
              <w:jc w:val="center"/>
              <w:textAlignment w:val="auto"/>
              <w:rPr>
                <w:rFonts w:ascii="宋体" w:hAnsi="宋体" w:eastAsia="宋体" w:cs="宋体"/>
                <w:snapToGrid/>
                <w:sz w:val="18"/>
                <w:szCs w:val="18"/>
                <w:lang w:eastAsia="zh-CN"/>
              </w:rPr>
            </w:pPr>
          </w:p>
        </w:tc>
        <w:tc>
          <w:tcPr>
            <w:tcW w:w="1149" w:type="dxa"/>
            <w:gridSpan w:val="3"/>
            <w:vMerge w:val="continue"/>
            <w:tcBorders>
              <w:tl2br w:val="nil"/>
              <w:tr2bl w:val="nil"/>
            </w:tcBorders>
            <w:vAlign w:val="center"/>
          </w:tcPr>
          <w:p w14:paraId="66F81AC7">
            <w:pPr>
              <w:kinsoku/>
              <w:autoSpaceDE/>
              <w:autoSpaceDN/>
              <w:adjustRightInd/>
              <w:snapToGrid/>
              <w:jc w:val="center"/>
              <w:textAlignment w:val="auto"/>
              <w:rPr>
                <w:rFonts w:ascii="宋体" w:hAnsi="宋体" w:eastAsia="宋体" w:cs="宋体"/>
                <w:snapToGrid/>
                <w:sz w:val="18"/>
                <w:szCs w:val="18"/>
                <w:lang w:eastAsia="zh-CN"/>
              </w:rPr>
            </w:pPr>
          </w:p>
        </w:tc>
        <w:tc>
          <w:tcPr>
            <w:tcW w:w="1034" w:type="dxa"/>
            <w:vMerge w:val="restart"/>
            <w:tcBorders>
              <w:tl2br w:val="nil"/>
              <w:tr2bl w:val="nil"/>
            </w:tcBorders>
            <w:shd w:val="clear" w:color="auto" w:fill="auto"/>
            <w:vAlign w:val="center"/>
          </w:tcPr>
          <w:p w14:paraId="5589851C">
            <w:pPr>
              <w:kinsoku/>
              <w:autoSpaceDE/>
              <w:autoSpaceDN/>
              <w:adjustRightInd/>
              <w:snapToGrid/>
              <w:jc w:val="center"/>
              <w:textAlignment w:val="auto"/>
              <w:rPr>
                <w:rFonts w:hint="default"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val="en-US" w:eastAsia="zh-CN"/>
              </w:rPr>
              <w:t>驻场收费</w:t>
            </w:r>
          </w:p>
        </w:tc>
        <w:tc>
          <w:tcPr>
            <w:tcW w:w="1281" w:type="dxa"/>
            <w:tcBorders>
              <w:tl2br w:val="nil"/>
              <w:tr2bl w:val="nil"/>
            </w:tcBorders>
            <w:shd w:val="clear" w:color="auto" w:fill="auto"/>
            <w:vAlign w:val="center"/>
          </w:tcPr>
          <w:p w14:paraId="6E012A91">
            <w:pPr>
              <w:pStyle w:val="8"/>
              <w:spacing w:before="67" w:line="216" w:lineRule="auto"/>
              <w:ind w:left="137" w:leftChars="0"/>
              <w:jc w:val="center"/>
              <w:rPr>
                <w:rFonts w:hint="default" w:ascii="宋体" w:hAnsi="宋体" w:eastAsia="宋体" w:cs="宋体"/>
                <w:snapToGrid w:val="0"/>
                <w:color w:val="000000"/>
                <w:sz w:val="18"/>
                <w:szCs w:val="18"/>
                <w:lang w:val="en-US" w:eastAsia="zh-CN" w:bidi="ar-SA"/>
              </w:rPr>
            </w:pPr>
            <w:r>
              <w:rPr>
                <w:spacing w:val="-2"/>
                <w:sz w:val="18"/>
                <w:szCs w:val="18"/>
              </w:rPr>
              <w:t>概算价或合同价</w:t>
            </w:r>
          </w:p>
        </w:tc>
        <w:tc>
          <w:tcPr>
            <w:tcW w:w="1162" w:type="dxa"/>
            <w:gridSpan w:val="3"/>
            <w:tcBorders>
              <w:tl2br w:val="nil"/>
              <w:tr2bl w:val="nil"/>
            </w:tcBorders>
            <w:vAlign w:val="center"/>
          </w:tcPr>
          <w:p w14:paraId="069835B3">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9</w:t>
            </w:r>
          </w:p>
        </w:tc>
        <w:tc>
          <w:tcPr>
            <w:tcW w:w="1307" w:type="dxa"/>
            <w:tcBorders>
              <w:tl2br w:val="nil"/>
              <w:tr2bl w:val="nil"/>
            </w:tcBorders>
            <w:vAlign w:val="center"/>
          </w:tcPr>
          <w:p w14:paraId="15990E3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8.6</w:t>
            </w:r>
          </w:p>
        </w:tc>
        <w:tc>
          <w:tcPr>
            <w:tcW w:w="1162" w:type="dxa"/>
            <w:gridSpan w:val="2"/>
            <w:tcBorders>
              <w:tl2br w:val="nil"/>
              <w:tr2bl w:val="nil"/>
            </w:tcBorders>
            <w:vAlign w:val="center"/>
          </w:tcPr>
          <w:p w14:paraId="5EF47EA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7.5</w:t>
            </w:r>
          </w:p>
        </w:tc>
        <w:tc>
          <w:tcPr>
            <w:tcW w:w="1162" w:type="dxa"/>
            <w:gridSpan w:val="4"/>
            <w:tcBorders>
              <w:tl2br w:val="nil"/>
              <w:tr2bl w:val="nil"/>
            </w:tcBorders>
            <w:vAlign w:val="center"/>
          </w:tcPr>
          <w:p w14:paraId="6E2EAB6B">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6.1</w:t>
            </w:r>
          </w:p>
        </w:tc>
        <w:tc>
          <w:tcPr>
            <w:tcW w:w="1057" w:type="dxa"/>
            <w:gridSpan w:val="5"/>
            <w:tcBorders>
              <w:tl2br w:val="nil"/>
              <w:tr2bl w:val="nil"/>
            </w:tcBorders>
            <w:vAlign w:val="center"/>
          </w:tcPr>
          <w:p w14:paraId="1B73767E">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5.6</w:t>
            </w:r>
          </w:p>
        </w:tc>
        <w:tc>
          <w:tcPr>
            <w:tcW w:w="1084" w:type="dxa"/>
            <w:gridSpan w:val="2"/>
            <w:tcBorders>
              <w:tl2br w:val="nil"/>
              <w:tr2bl w:val="nil"/>
            </w:tcBorders>
            <w:vAlign w:val="center"/>
          </w:tcPr>
          <w:p w14:paraId="67410230">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5.1</w:t>
            </w:r>
          </w:p>
        </w:tc>
        <w:tc>
          <w:tcPr>
            <w:tcW w:w="4212" w:type="dxa"/>
            <w:vMerge w:val="continue"/>
            <w:tcBorders>
              <w:tl2br w:val="nil"/>
              <w:tr2bl w:val="nil"/>
            </w:tcBorders>
            <w:shd w:val="clear" w:color="auto" w:fill="auto"/>
            <w:vAlign w:val="center"/>
          </w:tcPr>
          <w:p w14:paraId="1D5A94FF">
            <w:pPr>
              <w:kinsoku/>
              <w:autoSpaceDE/>
              <w:autoSpaceDN/>
              <w:adjustRightInd/>
              <w:snapToGrid/>
              <w:textAlignment w:val="auto"/>
              <w:rPr>
                <w:rFonts w:hint="eastAsia" w:ascii="宋体" w:hAnsi="宋体" w:eastAsia="宋体" w:cs="宋体"/>
                <w:snapToGrid/>
                <w:sz w:val="16"/>
                <w:szCs w:val="16"/>
                <w:lang w:eastAsia="zh-CN"/>
              </w:rPr>
            </w:pPr>
          </w:p>
        </w:tc>
      </w:tr>
      <w:tr w14:paraId="5880A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5" w:hRule="atLeast"/>
        </w:trPr>
        <w:tc>
          <w:tcPr>
            <w:tcW w:w="656" w:type="dxa"/>
            <w:vMerge w:val="continue"/>
            <w:tcBorders>
              <w:tl2br w:val="nil"/>
              <w:tr2bl w:val="nil"/>
            </w:tcBorders>
            <w:vAlign w:val="center"/>
          </w:tcPr>
          <w:p w14:paraId="4B9F604F">
            <w:pPr>
              <w:kinsoku/>
              <w:autoSpaceDE/>
              <w:autoSpaceDN/>
              <w:adjustRightInd/>
              <w:snapToGrid/>
              <w:jc w:val="center"/>
              <w:textAlignment w:val="auto"/>
              <w:rPr>
                <w:rFonts w:ascii="宋体" w:hAnsi="宋体" w:eastAsia="宋体" w:cs="宋体"/>
                <w:snapToGrid/>
                <w:sz w:val="18"/>
                <w:szCs w:val="18"/>
                <w:lang w:eastAsia="zh-CN"/>
              </w:rPr>
            </w:pPr>
          </w:p>
        </w:tc>
        <w:tc>
          <w:tcPr>
            <w:tcW w:w="1149" w:type="dxa"/>
            <w:gridSpan w:val="3"/>
            <w:vMerge w:val="continue"/>
            <w:tcBorders>
              <w:tl2br w:val="nil"/>
              <w:tr2bl w:val="nil"/>
            </w:tcBorders>
            <w:vAlign w:val="center"/>
          </w:tcPr>
          <w:p w14:paraId="16991E2E">
            <w:pPr>
              <w:kinsoku/>
              <w:autoSpaceDE/>
              <w:autoSpaceDN/>
              <w:adjustRightInd/>
              <w:snapToGrid/>
              <w:jc w:val="center"/>
              <w:textAlignment w:val="auto"/>
              <w:rPr>
                <w:rFonts w:ascii="宋体" w:hAnsi="宋体" w:eastAsia="宋体" w:cs="宋体"/>
                <w:snapToGrid/>
                <w:sz w:val="18"/>
                <w:szCs w:val="18"/>
                <w:lang w:eastAsia="zh-CN"/>
              </w:rPr>
            </w:pPr>
          </w:p>
        </w:tc>
        <w:tc>
          <w:tcPr>
            <w:tcW w:w="1034" w:type="dxa"/>
            <w:vMerge w:val="continue"/>
            <w:tcBorders>
              <w:tl2br w:val="nil"/>
              <w:tr2bl w:val="nil"/>
            </w:tcBorders>
            <w:shd w:val="clear" w:color="auto" w:fill="auto"/>
            <w:vAlign w:val="center"/>
          </w:tcPr>
          <w:p w14:paraId="0A3D01A8">
            <w:pPr>
              <w:kinsoku/>
              <w:autoSpaceDE/>
              <w:autoSpaceDN/>
              <w:adjustRightInd/>
              <w:snapToGrid/>
              <w:jc w:val="center"/>
              <w:textAlignment w:val="auto"/>
              <w:rPr>
                <w:rFonts w:hint="default" w:ascii="宋体" w:hAnsi="宋体" w:eastAsia="宋体" w:cs="宋体"/>
                <w:snapToGrid/>
                <w:color w:val="000000"/>
                <w:sz w:val="18"/>
                <w:szCs w:val="18"/>
                <w:lang w:val="en-US" w:eastAsia="zh-CN" w:bidi="ar-SA"/>
              </w:rPr>
            </w:pPr>
          </w:p>
        </w:tc>
        <w:tc>
          <w:tcPr>
            <w:tcW w:w="1281" w:type="dxa"/>
            <w:tcBorders>
              <w:tl2br w:val="nil"/>
              <w:tr2bl w:val="nil"/>
            </w:tcBorders>
            <w:vAlign w:val="center"/>
          </w:tcPr>
          <w:p w14:paraId="23FE422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一级注册造价工程师</w:t>
            </w:r>
          </w:p>
        </w:tc>
        <w:tc>
          <w:tcPr>
            <w:tcW w:w="6934" w:type="dxa"/>
            <w:gridSpan w:val="17"/>
            <w:tcBorders>
              <w:tl2br w:val="nil"/>
              <w:tr2bl w:val="nil"/>
            </w:tcBorders>
            <w:vAlign w:val="center"/>
          </w:tcPr>
          <w:p w14:paraId="3C270D79">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eastAsia="zh-CN"/>
              </w:rPr>
              <w:t>4.</w:t>
            </w:r>
            <w:r>
              <w:rPr>
                <w:rFonts w:hint="eastAsia" w:ascii="宋体" w:hAnsi="宋体" w:eastAsia="宋体" w:cs="宋体"/>
                <w:snapToGrid/>
                <w:sz w:val="18"/>
                <w:szCs w:val="18"/>
                <w:lang w:val="en-US" w:eastAsia="zh-CN"/>
              </w:rPr>
              <w:t>5</w:t>
            </w:r>
            <w:r>
              <w:rPr>
                <w:rFonts w:hint="eastAsia" w:ascii="宋体" w:hAnsi="宋体" w:eastAsia="宋体" w:cs="宋体"/>
                <w:snapToGrid/>
                <w:sz w:val="18"/>
                <w:szCs w:val="18"/>
                <w:lang w:eastAsia="zh-CN"/>
              </w:rPr>
              <w:t>万元/月·人</w:t>
            </w:r>
          </w:p>
        </w:tc>
        <w:tc>
          <w:tcPr>
            <w:tcW w:w="4212" w:type="dxa"/>
            <w:vMerge w:val="continue"/>
            <w:tcBorders>
              <w:tl2br w:val="nil"/>
              <w:tr2bl w:val="nil"/>
            </w:tcBorders>
            <w:shd w:val="clear" w:color="auto" w:fill="auto"/>
            <w:vAlign w:val="center"/>
          </w:tcPr>
          <w:p w14:paraId="3C1D2276">
            <w:pPr>
              <w:kinsoku/>
              <w:autoSpaceDE/>
              <w:autoSpaceDN/>
              <w:adjustRightInd/>
              <w:snapToGrid/>
              <w:textAlignment w:val="auto"/>
              <w:rPr>
                <w:rFonts w:hint="eastAsia" w:ascii="宋体" w:hAnsi="宋体" w:eastAsia="宋体" w:cs="宋体"/>
                <w:snapToGrid/>
                <w:sz w:val="16"/>
                <w:szCs w:val="16"/>
                <w:lang w:eastAsia="zh-CN"/>
              </w:rPr>
            </w:pPr>
          </w:p>
        </w:tc>
      </w:tr>
      <w:tr w14:paraId="603BF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trPr>
        <w:tc>
          <w:tcPr>
            <w:tcW w:w="656" w:type="dxa"/>
            <w:vMerge w:val="continue"/>
            <w:tcBorders>
              <w:tl2br w:val="nil"/>
              <w:tr2bl w:val="nil"/>
            </w:tcBorders>
            <w:vAlign w:val="center"/>
          </w:tcPr>
          <w:p w14:paraId="71D89393">
            <w:pPr>
              <w:kinsoku/>
              <w:autoSpaceDE/>
              <w:autoSpaceDN/>
              <w:adjustRightInd/>
              <w:snapToGrid/>
              <w:jc w:val="center"/>
              <w:textAlignment w:val="auto"/>
              <w:rPr>
                <w:rFonts w:ascii="宋体" w:hAnsi="宋体" w:eastAsia="宋体" w:cs="宋体"/>
                <w:snapToGrid/>
                <w:sz w:val="18"/>
                <w:szCs w:val="18"/>
                <w:lang w:eastAsia="zh-CN"/>
              </w:rPr>
            </w:pPr>
          </w:p>
        </w:tc>
        <w:tc>
          <w:tcPr>
            <w:tcW w:w="1149" w:type="dxa"/>
            <w:gridSpan w:val="3"/>
            <w:vMerge w:val="continue"/>
            <w:tcBorders>
              <w:tl2br w:val="nil"/>
              <w:tr2bl w:val="nil"/>
            </w:tcBorders>
            <w:vAlign w:val="center"/>
          </w:tcPr>
          <w:p w14:paraId="7ECFCBF9">
            <w:pPr>
              <w:kinsoku/>
              <w:autoSpaceDE/>
              <w:autoSpaceDN/>
              <w:adjustRightInd/>
              <w:snapToGrid/>
              <w:jc w:val="center"/>
              <w:textAlignment w:val="auto"/>
              <w:rPr>
                <w:rFonts w:ascii="宋体" w:hAnsi="宋体" w:eastAsia="宋体" w:cs="宋体"/>
                <w:snapToGrid/>
                <w:sz w:val="18"/>
                <w:szCs w:val="18"/>
                <w:lang w:eastAsia="zh-CN"/>
              </w:rPr>
            </w:pPr>
          </w:p>
        </w:tc>
        <w:tc>
          <w:tcPr>
            <w:tcW w:w="1034" w:type="dxa"/>
            <w:vMerge w:val="continue"/>
            <w:tcBorders>
              <w:tl2br w:val="nil"/>
              <w:tr2bl w:val="nil"/>
            </w:tcBorders>
            <w:vAlign w:val="center"/>
          </w:tcPr>
          <w:p w14:paraId="24E528AD">
            <w:pPr>
              <w:kinsoku/>
              <w:autoSpaceDE/>
              <w:autoSpaceDN/>
              <w:adjustRightInd/>
              <w:snapToGrid/>
              <w:jc w:val="center"/>
              <w:textAlignment w:val="auto"/>
              <w:rPr>
                <w:rFonts w:ascii="宋体" w:hAnsi="宋体" w:eastAsia="宋体" w:cs="宋体"/>
                <w:snapToGrid/>
                <w:sz w:val="18"/>
                <w:szCs w:val="18"/>
                <w:lang w:eastAsia="zh-CN"/>
              </w:rPr>
            </w:pPr>
          </w:p>
        </w:tc>
        <w:tc>
          <w:tcPr>
            <w:tcW w:w="1281" w:type="dxa"/>
            <w:tcBorders>
              <w:tl2br w:val="nil"/>
              <w:tr2bl w:val="nil"/>
            </w:tcBorders>
            <w:vAlign w:val="center"/>
          </w:tcPr>
          <w:p w14:paraId="5846DDB7">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二级注册造价工程师</w:t>
            </w:r>
          </w:p>
        </w:tc>
        <w:tc>
          <w:tcPr>
            <w:tcW w:w="6934" w:type="dxa"/>
            <w:gridSpan w:val="17"/>
            <w:tcBorders>
              <w:tl2br w:val="nil"/>
              <w:tr2bl w:val="nil"/>
            </w:tcBorders>
            <w:vAlign w:val="center"/>
          </w:tcPr>
          <w:p w14:paraId="6E7D45E5">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4.0万元/月·人</w:t>
            </w:r>
          </w:p>
        </w:tc>
        <w:tc>
          <w:tcPr>
            <w:tcW w:w="4212" w:type="dxa"/>
            <w:vMerge w:val="continue"/>
            <w:tcBorders>
              <w:tl2br w:val="nil"/>
              <w:tr2bl w:val="nil"/>
            </w:tcBorders>
            <w:shd w:val="clear" w:color="auto" w:fill="auto"/>
            <w:vAlign w:val="center"/>
          </w:tcPr>
          <w:p w14:paraId="18C3A351">
            <w:pPr>
              <w:kinsoku/>
              <w:autoSpaceDE/>
              <w:autoSpaceDN/>
              <w:adjustRightInd/>
              <w:snapToGrid/>
              <w:textAlignment w:val="auto"/>
              <w:rPr>
                <w:rFonts w:hint="eastAsia" w:ascii="宋体" w:hAnsi="宋体" w:eastAsia="宋体" w:cs="宋体"/>
                <w:snapToGrid/>
                <w:sz w:val="16"/>
                <w:szCs w:val="16"/>
                <w:lang w:eastAsia="zh-CN"/>
              </w:rPr>
            </w:pPr>
          </w:p>
        </w:tc>
      </w:tr>
      <w:tr w14:paraId="7AF97E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trPr>
        <w:tc>
          <w:tcPr>
            <w:tcW w:w="656" w:type="dxa"/>
            <w:vMerge w:val="continue"/>
            <w:tcBorders>
              <w:tl2br w:val="nil"/>
              <w:tr2bl w:val="nil"/>
            </w:tcBorders>
            <w:vAlign w:val="center"/>
          </w:tcPr>
          <w:p w14:paraId="718A0B8E">
            <w:pPr>
              <w:kinsoku/>
              <w:autoSpaceDE/>
              <w:autoSpaceDN/>
              <w:adjustRightInd/>
              <w:snapToGrid/>
              <w:jc w:val="center"/>
              <w:textAlignment w:val="auto"/>
              <w:rPr>
                <w:rFonts w:ascii="宋体" w:hAnsi="宋体" w:eastAsia="宋体" w:cs="宋体"/>
                <w:snapToGrid/>
                <w:sz w:val="18"/>
                <w:szCs w:val="18"/>
                <w:lang w:eastAsia="zh-CN"/>
              </w:rPr>
            </w:pPr>
          </w:p>
        </w:tc>
        <w:tc>
          <w:tcPr>
            <w:tcW w:w="1149" w:type="dxa"/>
            <w:gridSpan w:val="3"/>
            <w:vMerge w:val="continue"/>
            <w:tcBorders>
              <w:tl2br w:val="nil"/>
              <w:tr2bl w:val="nil"/>
            </w:tcBorders>
            <w:vAlign w:val="center"/>
          </w:tcPr>
          <w:p w14:paraId="0E12C47F">
            <w:pPr>
              <w:kinsoku/>
              <w:autoSpaceDE/>
              <w:autoSpaceDN/>
              <w:adjustRightInd/>
              <w:snapToGrid/>
              <w:jc w:val="center"/>
              <w:textAlignment w:val="auto"/>
              <w:rPr>
                <w:rFonts w:ascii="宋体" w:hAnsi="宋体" w:eastAsia="宋体" w:cs="宋体"/>
                <w:snapToGrid/>
                <w:sz w:val="18"/>
                <w:szCs w:val="18"/>
                <w:lang w:eastAsia="zh-CN"/>
              </w:rPr>
            </w:pPr>
          </w:p>
        </w:tc>
        <w:tc>
          <w:tcPr>
            <w:tcW w:w="1034" w:type="dxa"/>
            <w:vMerge w:val="continue"/>
            <w:tcBorders>
              <w:tl2br w:val="nil"/>
              <w:tr2bl w:val="nil"/>
            </w:tcBorders>
            <w:vAlign w:val="center"/>
          </w:tcPr>
          <w:p w14:paraId="07A2142D">
            <w:pPr>
              <w:kinsoku/>
              <w:autoSpaceDE/>
              <w:autoSpaceDN/>
              <w:adjustRightInd/>
              <w:snapToGrid/>
              <w:jc w:val="center"/>
              <w:textAlignment w:val="auto"/>
              <w:rPr>
                <w:rFonts w:ascii="宋体" w:hAnsi="宋体" w:eastAsia="宋体" w:cs="宋体"/>
                <w:snapToGrid/>
                <w:sz w:val="18"/>
                <w:szCs w:val="18"/>
                <w:lang w:eastAsia="zh-CN"/>
              </w:rPr>
            </w:pPr>
          </w:p>
        </w:tc>
        <w:tc>
          <w:tcPr>
            <w:tcW w:w="1281" w:type="dxa"/>
            <w:tcBorders>
              <w:tl2br w:val="nil"/>
              <w:tr2bl w:val="nil"/>
            </w:tcBorders>
            <w:vAlign w:val="center"/>
          </w:tcPr>
          <w:p w14:paraId="0F0161E6">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一般技术人员</w:t>
            </w:r>
          </w:p>
        </w:tc>
        <w:tc>
          <w:tcPr>
            <w:tcW w:w="6934" w:type="dxa"/>
            <w:gridSpan w:val="17"/>
            <w:tcBorders>
              <w:tl2br w:val="nil"/>
              <w:tr2bl w:val="nil"/>
            </w:tcBorders>
            <w:vAlign w:val="center"/>
          </w:tcPr>
          <w:p w14:paraId="1E824A50">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2.0万元/月·人</w:t>
            </w:r>
          </w:p>
        </w:tc>
        <w:tc>
          <w:tcPr>
            <w:tcW w:w="4212" w:type="dxa"/>
            <w:vMerge w:val="continue"/>
            <w:tcBorders>
              <w:tl2br w:val="nil"/>
              <w:tr2bl w:val="nil"/>
            </w:tcBorders>
            <w:shd w:val="clear" w:color="auto" w:fill="auto"/>
            <w:vAlign w:val="center"/>
          </w:tcPr>
          <w:p w14:paraId="36D591C9">
            <w:pPr>
              <w:kinsoku/>
              <w:autoSpaceDE/>
              <w:autoSpaceDN/>
              <w:adjustRightInd/>
              <w:snapToGrid/>
              <w:textAlignment w:val="auto"/>
              <w:rPr>
                <w:rFonts w:hint="eastAsia" w:ascii="宋体" w:hAnsi="宋体" w:eastAsia="宋体" w:cs="宋体"/>
                <w:snapToGrid/>
                <w:sz w:val="16"/>
                <w:szCs w:val="16"/>
                <w:lang w:eastAsia="zh-CN"/>
              </w:rPr>
            </w:pPr>
          </w:p>
        </w:tc>
      </w:tr>
      <w:tr w14:paraId="5B9E0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trPr>
        <w:tc>
          <w:tcPr>
            <w:tcW w:w="656" w:type="dxa"/>
            <w:tcBorders>
              <w:tl2br w:val="nil"/>
              <w:tr2bl w:val="nil"/>
            </w:tcBorders>
            <w:shd w:val="clear" w:color="auto" w:fill="auto"/>
            <w:vAlign w:val="center"/>
          </w:tcPr>
          <w:p w14:paraId="0B251ECD">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17</w:t>
            </w:r>
          </w:p>
        </w:tc>
        <w:tc>
          <w:tcPr>
            <w:tcW w:w="2183" w:type="dxa"/>
            <w:gridSpan w:val="4"/>
            <w:tcBorders>
              <w:tl2br w:val="nil"/>
              <w:tr2bl w:val="nil"/>
            </w:tcBorders>
            <w:shd w:val="clear" w:color="auto" w:fill="auto"/>
            <w:vAlign w:val="center"/>
          </w:tcPr>
          <w:p w14:paraId="7A34761E">
            <w:pPr>
              <w:kinsoku/>
              <w:autoSpaceDE/>
              <w:autoSpaceDN/>
              <w:adjustRightInd/>
              <w:snapToGrid/>
              <w:ind w:firstLine="180" w:firstLineChars="100"/>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工程造价鉴定</w:t>
            </w:r>
          </w:p>
        </w:tc>
        <w:tc>
          <w:tcPr>
            <w:tcW w:w="1281" w:type="dxa"/>
            <w:tcBorders>
              <w:tl2br w:val="nil"/>
              <w:tr2bl w:val="nil"/>
            </w:tcBorders>
            <w:shd w:val="clear" w:color="auto" w:fill="auto"/>
            <w:vAlign w:val="center"/>
          </w:tcPr>
          <w:p w14:paraId="5F953B2D">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需鉴定额</w:t>
            </w:r>
          </w:p>
        </w:tc>
        <w:tc>
          <w:tcPr>
            <w:tcW w:w="1162" w:type="dxa"/>
            <w:gridSpan w:val="3"/>
            <w:tcBorders>
              <w:tl2br w:val="nil"/>
              <w:tr2bl w:val="nil"/>
            </w:tcBorders>
            <w:shd w:val="clear" w:color="000000" w:fill="FFFFFF"/>
            <w:vAlign w:val="center"/>
          </w:tcPr>
          <w:p w14:paraId="3DB163C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24</w:t>
            </w:r>
          </w:p>
        </w:tc>
        <w:tc>
          <w:tcPr>
            <w:tcW w:w="1307" w:type="dxa"/>
            <w:tcBorders>
              <w:tl2br w:val="nil"/>
              <w:tr2bl w:val="nil"/>
            </w:tcBorders>
            <w:shd w:val="clear" w:color="000000" w:fill="FFFFFF"/>
            <w:vAlign w:val="center"/>
          </w:tcPr>
          <w:p w14:paraId="5C97FBB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21</w:t>
            </w:r>
          </w:p>
        </w:tc>
        <w:tc>
          <w:tcPr>
            <w:tcW w:w="1162" w:type="dxa"/>
            <w:gridSpan w:val="2"/>
            <w:tcBorders>
              <w:tl2br w:val="nil"/>
              <w:tr2bl w:val="nil"/>
            </w:tcBorders>
            <w:shd w:val="clear" w:color="000000" w:fill="FFFFFF"/>
            <w:vAlign w:val="center"/>
          </w:tcPr>
          <w:p w14:paraId="31E2A441">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18</w:t>
            </w:r>
          </w:p>
        </w:tc>
        <w:tc>
          <w:tcPr>
            <w:tcW w:w="1162" w:type="dxa"/>
            <w:gridSpan w:val="4"/>
            <w:tcBorders>
              <w:tl2br w:val="nil"/>
              <w:tr2bl w:val="nil"/>
            </w:tcBorders>
            <w:shd w:val="clear" w:color="000000" w:fill="FFFFFF"/>
            <w:vAlign w:val="center"/>
          </w:tcPr>
          <w:p w14:paraId="53491D4D">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15</w:t>
            </w:r>
          </w:p>
        </w:tc>
        <w:tc>
          <w:tcPr>
            <w:tcW w:w="1057" w:type="dxa"/>
            <w:gridSpan w:val="5"/>
            <w:tcBorders>
              <w:tl2br w:val="nil"/>
              <w:tr2bl w:val="nil"/>
            </w:tcBorders>
            <w:shd w:val="clear" w:color="000000" w:fill="FFFFFF"/>
            <w:vAlign w:val="center"/>
          </w:tcPr>
          <w:p w14:paraId="45D1D28A">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12</w:t>
            </w:r>
          </w:p>
        </w:tc>
        <w:tc>
          <w:tcPr>
            <w:tcW w:w="1084" w:type="dxa"/>
            <w:gridSpan w:val="2"/>
            <w:tcBorders>
              <w:tl2br w:val="nil"/>
              <w:tr2bl w:val="nil"/>
            </w:tcBorders>
            <w:shd w:val="clear" w:color="000000" w:fill="FFFFFF"/>
            <w:vAlign w:val="center"/>
          </w:tcPr>
          <w:p w14:paraId="4D3EC0C3">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10</w:t>
            </w:r>
          </w:p>
        </w:tc>
        <w:tc>
          <w:tcPr>
            <w:tcW w:w="4212" w:type="dxa"/>
            <w:vMerge w:val="restart"/>
            <w:tcBorders>
              <w:tl2br w:val="nil"/>
              <w:tr2bl w:val="nil"/>
            </w:tcBorders>
            <w:shd w:val="clear" w:color="auto" w:fill="auto"/>
            <w:vAlign w:val="center"/>
          </w:tcPr>
          <w:p w14:paraId="53DD1596">
            <w:pPr>
              <w:numPr>
                <w:ilvl w:val="0"/>
                <w:numId w:val="0"/>
              </w:numPr>
              <w:kinsoku/>
              <w:autoSpaceDE/>
              <w:autoSpaceDN/>
              <w:adjustRightInd/>
              <w:snapToGrid/>
              <w:textAlignment w:val="auto"/>
              <w:rPr>
                <w:rFonts w:hint="eastAsia" w:ascii="宋体" w:hAnsi="宋体" w:eastAsia="宋体" w:cs="宋体"/>
                <w:snapToGrid/>
                <w:sz w:val="16"/>
                <w:szCs w:val="16"/>
                <w:lang w:eastAsia="zh-CN"/>
              </w:rPr>
            </w:pPr>
            <w:r>
              <w:rPr>
                <w:rFonts w:hint="eastAsia" w:ascii="宋体" w:hAnsi="宋体" w:eastAsia="宋体" w:cs="宋体"/>
                <w:snapToGrid/>
                <w:sz w:val="16"/>
                <w:szCs w:val="16"/>
                <w:lang w:val="en-US" w:eastAsia="zh-CN"/>
              </w:rPr>
              <w:t>1.</w:t>
            </w:r>
            <w:r>
              <w:rPr>
                <w:rFonts w:hint="eastAsia" w:ascii="宋体" w:hAnsi="宋体" w:eastAsia="宋体" w:cs="宋体"/>
                <w:snapToGrid/>
                <w:sz w:val="16"/>
                <w:szCs w:val="16"/>
                <w:lang w:eastAsia="zh-CN"/>
              </w:rPr>
              <w:t>出具最终鉴定意见书；</w:t>
            </w:r>
          </w:p>
          <w:p w14:paraId="75CD5EE6">
            <w:pPr>
              <w:numPr>
                <w:ilvl w:val="0"/>
                <w:numId w:val="0"/>
              </w:numPr>
              <w:kinsoku/>
              <w:autoSpaceDE/>
              <w:autoSpaceDN/>
              <w:adjustRightInd/>
              <w:snapToGrid/>
              <w:textAlignment w:val="auto"/>
              <w:rPr>
                <w:rFonts w:hint="eastAsia" w:ascii="宋体" w:hAnsi="宋体" w:eastAsia="宋体" w:cs="宋体"/>
                <w:snapToGrid/>
                <w:sz w:val="16"/>
                <w:szCs w:val="16"/>
                <w:lang w:eastAsia="zh-CN"/>
              </w:rPr>
            </w:pPr>
            <w:r>
              <w:rPr>
                <w:rFonts w:hint="eastAsia" w:ascii="宋体" w:hAnsi="宋体" w:eastAsia="宋体" w:cs="宋体"/>
                <w:snapToGrid/>
                <w:sz w:val="16"/>
                <w:szCs w:val="16"/>
                <w:lang w:val="en-US" w:eastAsia="zh-CN"/>
              </w:rPr>
              <w:t>2.</w:t>
            </w:r>
            <w:r>
              <w:rPr>
                <w:rFonts w:hint="eastAsia" w:ascii="宋体" w:hAnsi="宋体" w:eastAsia="宋体" w:cs="宋体"/>
                <w:snapToGrid/>
                <w:sz w:val="16"/>
                <w:szCs w:val="16"/>
                <w:lang w:eastAsia="zh-CN"/>
              </w:rPr>
              <w:t>出庭接受质证。</w:t>
            </w:r>
          </w:p>
        </w:tc>
      </w:tr>
      <w:tr w14:paraId="6D35C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trPr>
        <w:tc>
          <w:tcPr>
            <w:tcW w:w="656" w:type="dxa"/>
            <w:vMerge w:val="restart"/>
            <w:tcBorders>
              <w:tl2br w:val="nil"/>
              <w:tr2bl w:val="nil"/>
            </w:tcBorders>
            <w:shd w:val="clear" w:color="auto" w:fill="auto"/>
            <w:vAlign w:val="center"/>
          </w:tcPr>
          <w:p w14:paraId="58540805">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18</w:t>
            </w:r>
          </w:p>
        </w:tc>
        <w:tc>
          <w:tcPr>
            <w:tcW w:w="2183" w:type="dxa"/>
            <w:gridSpan w:val="4"/>
            <w:vMerge w:val="restart"/>
            <w:tcBorders>
              <w:tl2br w:val="nil"/>
              <w:tr2bl w:val="nil"/>
            </w:tcBorders>
            <w:shd w:val="clear" w:color="auto" w:fill="auto"/>
            <w:vAlign w:val="center"/>
          </w:tcPr>
          <w:p w14:paraId="05624E81">
            <w:pPr>
              <w:kinsoku/>
              <w:autoSpaceDE/>
              <w:autoSpaceDN/>
              <w:adjustRightInd/>
              <w:snapToGrid/>
              <w:ind w:firstLine="180" w:firstLineChars="100"/>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工程造价纠纷鉴定</w:t>
            </w:r>
          </w:p>
        </w:tc>
        <w:tc>
          <w:tcPr>
            <w:tcW w:w="1281" w:type="dxa"/>
            <w:vMerge w:val="restart"/>
            <w:tcBorders>
              <w:tl2br w:val="nil"/>
              <w:tr2bl w:val="nil"/>
            </w:tcBorders>
            <w:shd w:val="clear" w:color="auto" w:fill="auto"/>
            <w:vAlign w:val="center"/>
          </w:tcPr>
          <w:p w14:paraId="0B4E0A49">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鉴定标的 工程总造价</w:t>
            </w:r>
          </w:p>
        </w:tc>
        <w:tc>
          <w:tcPr>
            <w:tcW w:w="1162" w:type="dxa"/>
            <w:gridSpan w:val="3"/>
            <w:tcBorders>
              <w:tl2br w:val="nil"/>
              <w:tr2bl w:val="nil"/>
            </w:tcBorders>
            <w:shd w:val="clear" w:color="000000" w:fill="D8E4BC"/>
            <w:vAlign w:val="center"/>
          </w:tcPr>
          <w:p w14:paraId="6047D7B5">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50万元以下</w:t>
            </w:r>
          </w:p>
        </w:tc>
        <w:tc>
          <w:tcPr>
            <w:tcW w:w="1307" w:type="dxa"/>
            <w:tcBorders>
              <w:tl2br w:val="nil"/>
              <w:tr2bl w:val="nil"/>
            </w:tcBorders>
            <w:shd w:val="clear" w:color="000000" w:fill="D8E4BC"/>
            <w:vAlign w:val="center"/>
          </w:tcPr>
          <w:p w14:paraId="6B8C7C6F">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51~100万元</w:t>
            </w:r>
          </w:p>
        </w:tc>
        <w:tc>
          <w:tcPr>
            <w:tcW w:w="1162" w:type="dxa"/>
            <w:gridSpan w:val="2"/>
            <w:tcBorders>
              <w:tl2br w:val="nil"/>
              <w:tr2bl w:val="nil"/>
            </w:tcBorders>
            <w:shd w:val="clear" w:color="000000" w:fill="D8E4BC"/>
            <w:vAlign w:val="center"/>
          </w:tcPr>
          <w:p w14:paraId="09619321">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101~500万元</w:t>
            </w:r>
          </w:p>
        </w:tc>
        <w:tc>
          <w:tcPr>
            <w:tcW w:w="1162" w:type="dxa"/>
            <w:gridSpan w:val="4"/>
            <w:tcBorders>
              <w:tl2br w:val="nil"/>
              <w:tr2bl w:val="nil"/>
            </w:tcBorders>
            <w:shd w:val="clear" w:color="000000" w:fill="D8E4BC"/>
            <w:vAlign w:val="center"/>
          </w:tcPr>
          <w:p w14:paraId="74A7EF47">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501~1000万元</w:t>
            </w:r>
          </w:p>
        </w:tc>
        <w:tc>
          <w:tcPr>
            <w:tcW w:w="1057" w:type="dxa"/>
            <w:gridSpan w:val="5"/>
            <w:tcBorders>
              <w:tl2br w:val="nil"/>
              <w:tr2bl w:val="nil"/>
            </w:tcBorders>
            <w:shd w:val="clear" w:color="000000" w:fill="D8E4BC"/>
            <w:vAlign w:val="center"/>
          </w:tcPr>
          <w:p w14:paraId="607A0BAE">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1001~2000万元</w:t>
            </w:r>
          </w:p>
        </w:tc>
        <w:tc>
          <w:tcPr>
            <w:tcW w:w="1084" w:type="dxa"/>
            <w:gridSpan w:val="2"/>
            <w:tcBorders>
              <w:tl2br w:val="nil"/>
              <w:tr2bl w:val="nil"/>
            </w:tcBorders>
            <w:shd w:val="clear" w:color="000000" w:fill="D8E4BC"/>
            <w:vAlign w:val="center"/>
          </w:tcPr>
          <w:p w14:paraId="054F6FE1">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2001万元以上</w:t>
            </w:r>
          </w:p>
        </w:tc>
        <w:tc>
          <w:tcPr>
            <w:tcW w:w="4212" w:type="dxa"/>
            <w:vMerge w:val="continue"/>
            <w:tcBorders>
              <w:tl2br w:val="nil"/>
              <w:tr2bl w:val="nil"/>
            </w:tcBorders>
            <w:shd w:val="clear" w:color="auto" w:fill="auto"/>
            <w:vAlign w:val="center"/>
          </w:tcPr>
          <w:p w14:paraId="0AE739A3">
            <w:pPr>
              <w:kinsoku/>
              <w:autoSpaceDE/>
              <w:autoSpaceDN/>
              <w:adjustRightInd/>
              <w:snapToGrid/>
              <w:textAlignment w:val="auto"/>
              <w:rPr>
                <w:rFonts w:ascii="宋体" w:hAnsi="宋体" w:eastAsia="宋体" w:cs="宋体"/>
                <w:snapToGrid/>
                <w:sz w:val="16"/>
                <w:szCs w:val="16"/>
                <w:lang w:eastAsia="zh-CN"/>
              </w:rPr>
            </w:pPr>
          </w:p>
        </w:tc>
      </w:tr>
      <w:tr w14:paraId="4CA59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2" w:hRule="atLeast"/>
        </w:trPr>
        <w:tc>
          <w:tcPr>
            <w:tcW w:w="656" w:type="dxa"/>
            <w:vMerge w:val="continue"/>
            <w:tcBorders>
              <w:tl2br w:val="nil"/>
              <w:tr2bl w:val="nil"/>
            </w:tcBorders>
            <w:shd w:val="clear" w:color="auto" w:fill="auto"/>
            <w:vAlign w:val="center"/>
          </w:tcPr>
          <w:p w14:paraId="74F02239">
            <w:pPr>
              <w:kinsoku/>
              <w:autoSpaceDE/>
              <w:autoSpaceDN/>
              <w:adjustRightInd/>
              <w:snapToGrid/>
              <w:jc w:val="center"/>
              <w:textAlignment w:val="auto"/>
              <w:rPr>
                <w:rFonts w:hint="eastAsia" w:ascii="宋体" w:hAnsi="宋体" w:eastAsia="宋体" w:cs="宋体"/>
                <w:snapToGrid/>
                <w:sz w:val="18"/>
                <w:szCs w:val="18"/>
                <w:lang w:val="en-US" w:eastAsia="zh-CN"/>
              </w:rPr>
            </w:pPr>
          </w:p>
        </w:tc>
        <w:tc>
          <w:tcPr>
            <w:tcW w:w="2183" w:type="dxa"/>
            <w:gridSpan w:val="4"/>
            <w:vMerge w:val="continue"/>
            <w:tcBorders>
              <w:tl2br w:val="nil"/>
              <w:tr2bl w:val="nil"/>
            </w:tcBorders>
            <w:shd w:val="clear" w:color="auto" w:fill="auto"/>
            <w:vAlign w:val="center"/>
          </w:tcPr>
          <w:p w14:paraId="15354377">
            <w:pPr>
              <w:kinsoku/>
              <w:autoSpaceDE/>
              <w:autoSpaceDN/>
              <w:adjustRightInd/>
              <w:snapToGrid/>
              <w:ind w:firstLine="180" w:firstLineChars="100"/>
              <w:textAlignment w:val="auto"/>
              <w:rPr>
                <w:rFonts w:hint="eastAsia" w:ascii="宋体" w:hAnsi="宋体" w:eastAsia="宋体" w:cs="宋体"/>
                <w:snapToGrid/>
                <w:sz w:val="18"/>
                <w:szCs w:val="18"/>
                <w:lang w:val="en-US" w:eastAsia="zh-CN"/>
              </w:rPr>
            </w:pPr>
          </w:p>
        </w:tc>
        <w:tc>
          <w:tcPr>
            <w:tcW w:w="1281" w:type="dxa"/>
            <w:vMerge w:val="continue"/>
            <w:tcBorders>
              <w:tl2br w:val="nil"/>
              <w:tr2bl w:val="nil"/>
            </w:tcBorders>
            <w:shd w:val="clear" w:color="auto" w:fill="auto"/>
            <w:vAlign w:val="center"/>
          </w:tcPr>
          <w:p w14:paraId="6B7A1465">
            <w:pPr>
              <w:kinsoku/>
              <w:autoSpaceDE/>
              <w:autoSpaceDN/>
              <w:adjustRightInd/>
              <w:snapToGrid/>
              <w:jc w:val="center"/>
              <w:textAlignment w:val="auto"/>
              <w:rPr>
                <w:rFonts w:hint="eastAsia" w:ascii="宋体" w:hAnsi="宋体" w:eastAsia="宋体" w:cs="宋体"/>
                <w:snapToGrid/>
                <w:sz w:val="18"/>
                <w:szCs w:val="18"/>
                <w:lang w:val="en-US" w:eastAsia="zh-CN"/>
              </w:rPr>
            </w:pPr>
          </w:p>
        </w:tc>
        <w:tc>
          <w:tcPr>
            <w:tcW w:w="1162" w:type="dxa"/>
            <w:gridSpan w:val="3"/>
            <w:tcBorders>
              <w:tl2br w:val="nil"/>
              <w:tr2bl w:val="nil"/>
            </w:tcBorders>
            <w:shd w:val="clear" w:color="auto" w:fill="auto"/>
            <w:vAlign w:val="center"/>
          </w:tcPr>
          <w:p w14:paraId="235331F3">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35</w:t>
            </w:r>
          </w:p>
        </w:tc>
        <w:tc>
          <w:tcPr>
            <w:tcW w:w="1307" w:type="dxa"/>
            <w:tcBorders>
              <w:tl2br w:val="nil"/>
              <w:tr2bl w:val="nil"/>
            </w:tcBorders>
            <w:shd w:val="clear" w:color="auto" w:fill="auto"/>
            <w:vAlign w:val="center"/>
          </w:tcPr>
          <w:p w14:paraId="36206E09">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30</w:t>
            </w:r>
          </w:p>
        </w:tc>
        <w:tc>
          <w:tcPr>
            <w:tcW w:w="1162" w:type="dxa"/>
            <w:gridSpan w:val="2"/>
            <w:tcBorders>
              <w:tl2br w:val="nil"/>
              <w:tr2bl w:val="nil"/>
            </w:tcBorders>
            <w:shd w:val="clear" w:color="auto" w:fill="auto"/>
            <w:vAlign w:val="center"/>
          </w:tcPr>
          <w:p w14:paraId="694F14CC">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20</w:t>
            </w:r>
          </w:p>
        </w:tc>
        <w:tc>
          <w:tcPr>
            <w:tcW w:w="1162" w:type="dxa"/>
            <w:gridSpan w:val="4"/>
            <w:tcBorders>
              <w:tl2br w:val="nil"/>
              <w:tr2bl w:val="nil"/>
            </w:tcBorders>
            <w:shd w:val="clear" w:color="auto" w:fill="auto"/>
            <w:vAlign w:val="center"/>
          </w:tcPr>
          <w:p w14:paraId="4DD27D94">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15</w:t>
            </w:r>
          </w:p>
        </w:tc>
        <w:tc>
          <w:tcPr>
            <w:tcW w:w="1057" w:type="dxa"/>
            <w:gridSpan w:val="5"/>
            <w:tcBorders>
              <w:tl2br w:val="nil"/>
              <w:tr2bl w:val="nil"/>
            </w:tcBorders>
            <w:shd w:val="clear" w:color="auto" w:fill="auto"/>
            <w:vAlign w:val="center"/>
          </w:tcPr>
          <w:p w14:paraId="16CAD16D">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8</w:t>
            </w:r>
          </w:p>
        </w:tc>
        <w:tc>
          <w:tcPr>
            <w:tcW w:w="1084" w:type="dxa"/>
            <w:gridSpan w:val="2"/>
            <w:tcBorders>
              <w:tl2br w:val="nil"/>
              <w:tr2bl w:val="nil"/>
            </w:tcBorders>
            <w:shd w:val="clear" w:color="auto" w:fill="auto"/>
            <w:vAlign w:val="center"/>
          </w:tcPr>
          <w:p w14:paraId="3B61980A">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5</w:t>
            </w:r>
          </w:p>
        </w:tc>
        <w:tc>
          <w:tcPr>
            <w:tcW w:w="4212" w:type="dxa"/>
            <w:vMerge w:val="continue"/>
            <w:tcBorders>
              <w:tl2br w:val="nil"/>
              <w:tr2bl w:val="nil"/>
            </w:tcBorders>
            <w:shd w:val="clear" w:color="auto" w:fill="auto"/>
            <w:vAlign w:val="center"/>
          </w:tcPr>
          <w:p w14:paraId="1D38775E">
            <w:pPr>
              <w:kinsoku/>
              <w:autoSpaceDE/>
              <w:autoSpaceDN/>
              <w:adjustRightInd/>
              <w:snapToGrid/>
              <w:textAlignment w:val="auto"/>
              <w:rPr>
                <w:rFonts w:ascii="宋体" w:hAnsi="宋体" w:eastAsia="宋体" w:cs="宋体"/>
                <w:snapToGrid/>
                <w:sz w:val="16"/>
                <w:szCs w:val="16"/>
                <w:lang w:eastAsia="zh-CN"/>
              </w:rPr>
            </w:pPr>
          </w:p>
        </w:tc>
      </w:tr>
      <w:tr w14:paraId="07AD0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trPr>
        <w:tc>
          <w:tcPr>
            <w:tcW w:w="656" w:type="dxa"/>
            <w:tcBorders>
              <w:tl2br w:val="nil"/>
              <w:tr2bl w:val="nil"/>
            </w:tcBorders>
            <w:shd w:val="clear" w:color="auto" w:fill="auto"/>
            <w:noWrap/>
            <w:vAlign w:val="center"/>
          </w:tcPr>
          <w:p w14:paraId="0E8A4AAF">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19</w:t>
            </w:r>
          </w:p>
        </w:tc>
        <w:tc>
          <w:tcPr>
            <w:tcW w:w="2183" w:type="dxa"/>
            <w:gridSpan w:val="4"/>
            <w:tcBorders>
              <w:tl2br w:val="nil"/>
              <w:tr2bl w:val="nil"/>
            </w:tcBorders>
            <w:shd w:val="clear" w:color="auto" w:fill="auto"/>
            <w:vAlign w:val="center"/>
          </w:tcPr>
          <w:p w14:paraId="79DE5B4D">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钢筋抽筋及预埋铁件精细计量计算，工程量清单、施工图预算的编制、审查阶段</w:t>
            </w:r>
          </w:p>
        </w:tc>
        <w:tc>
          <w:tcPr>
            <w:tcW w:w="1281" w:type="dxa"/>
            <w:tcBorders>
              <w:tl2br w:val="nil"/>
              <w:tr2bl w:val="nil"/>
            </w:tcBorders>
            <w:shd w:val="clear" w:color="auto" w:fill="auto"/>
            <w:vAlign w:val="center"/>
          </w:tcPr>
          <w:p w14:paraId="6190AA4E">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吨</w:t>
            </w:r>
          </w:p>
        </w:tc>
        <w:tc>
          <w:tcPr>
            <w:tcW w:w="6934" w:type="dxa"/>
            <w:gridSpan w:val="17"/>
            <w:tcBorders>
              <w:tl2br w:val="nil"/>
              <w:tr2bl w:val="nil"/>
            </w:tcBorders>
            <w:shd w:val="clear" w:color="auto" w:fill="auto"/>
            <w:vAlign w:val="center"/>
          </w:tcPr>
          <w:p w14:paraId="032CD82B">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14元/T</w:t>
            </w:r>
          </w:p>
        </w:tc>
        <w:tc>
          <w:tcPr>
            <w:tcW w:w="4212" w:type="dxa"/>
            <w:tcBorders>
              <w:tl2br w:val="nil"/>
              <w:tr2bl w:val="nil"/>
            </w:tcBorders>
            <w:shd w:val="clear" w:color="auto" w:fill="auto"/>
            <w:vAlign w:val="center"/>
          </w:tcPr>
          <w:p w14:paraId="1A303BFC">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按施工图纸、设计标准和施工规范计算或审核各种钢筋</w:t>
            </w:r>
          </w:p>
        </w:tc>
      </w:tr>
      <w:tr w14:paraId="4CDFC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656" w:type="dxa"/>
            <w:tcBorders>
              <w:tl2br w:val="nil"/>
              <w:tr2bl w:val="nil"/>
            </w:tcBorders>
            <w:shd w:val="clear" w:color="auto" w:fill="auto"/>
            <w:noWrap/>
            <w:vAlign w:val="center"/>
          </w:tcPr>
          <w:p w14:paraId="5A6858B2">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20</w:t>
            </w:r>
          </w:p>
        </w:tc>
        <w:tc>
          <w:tcPr>
            <w:tcW w:w="2183" w:type="dxa"/>
            <w:gridSpan w:val="4"/>
            <w:tcBorders>
              <w:tl2br w:val="nil"/>
              <w:tr2bl w:val="nil"/>
            </w:tcBorders>
            <w:shd w:val="clear" w:color="auto" w:fill="auto"/>
            <w:vAlign w:val="center"/>
          </w:tcPr>
          <w:p w14:paraId="08934D0A">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钢筋抽筋及预埋铁件精细计量计算，工程结算审查阶段</w:t>
            </w:r>
          </w:p>
        </w:tc>
        <w:tc>
          <w:tcPr>
            <w:tcW w:w="1281" w:type="dxa"/>
            <w:tcBorders>
              <w:tl2br w:val="nil"/>
              <w:tr2bl w:val="nil"/>
            </w:tcBorders>
            <w:shd w:val="clear" w:color="auto" w:fill="auto"/>
            <w:vAlign w:val="center"/>
          </w:tcPr>
          <w:p w14:paraId="771D5361">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吨</w:t>
            </w:r>
          </w:p>
        </w:tc>
        <w:tc>
          <w:tcPr>
            <w:tcW w:w="6934" w:type="dxa"/>
            <w:gridSpan w:val="17"/>
            <w:tcBorders>
              <w:tl2br w:val="nil"/>
              <w:tr2bl w:val="nil"/>
            </w:tcBorders>
            <w:shd w:val="clear" w:color="auto" w:fill="auto"/>
            <w:vAlign w:val="center"/>
          </w:tcPr>
          <w:p w14:paraId="72E7D1DF">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20元/T</w:t>
            </w:r>
          </w:p>
        </w:tc>
        <w:tc>
          <w:tcPr>
            <w:tcW w:w="4212" w:type="dxa"/>
            <w:tcBorders>
              <w:tl2br w:val="nil"/>
              <w:tr2bl w:val="nil"/>
            </w:tcBorders>
            <w:shd w:val="clear" w:color="auto" w:fill="auto"/>
            <w:vAlign w:val="center"/>
          </w:tcPr>
          <w:p w14:paraId="5667DB68">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(铁件)质量，出具完整的钢筋(铁件)质量计算书、汇 总表。</w:t>
            </w:r>
          </w:p>
        </w:tc>
      </w:tr>
      <w:tr w14:paraId="354E8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56" w:type="dxa"/>
            <w:tcBorders>
              <w:tl2br w:val="nil"/>
              <w:tr2bl w:val="nil"/>
            </w:tcBorders>
            <w:shd w:val="clear" w:color="auto" w:fill="auto"/>
            <w:noWrap/>
            <w:vAlign w:val="center"/>
          </w:tcPr>
          <w:p w14:paraId="531472D4">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21</w:t>
            </w:r>
          </w:p>
        </w:tc>
        <w:tc>
          <w:tcPr>
            <w:tcW w:w="2183" w:type="dxa"/>
            <w:gridSpan w:val="4"/>
            <w:tcBorders>
              <w:tl2br w:val="nil"/>
              <w:tr2bl w:val="nil"/>
            </w:tcBorders>
            <w:shd w:val="clear" w:color="auto" w:fill="auto"/>
            <w:vAlign w:val="center"/>
          </w:tcPr>
          <w:p w14:paraId="2A804D82">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项目代建、全过程项目管理</w:t>
            </w:r>
          </w:p>
        </w:tc>
        <w:tc>
          <w:tcPr>
            <w:tcW w:w="1281" w:type="dxa"/>
            <w:tcBorders>
              <w:tl2br w:val="nil"/>
              <w:tr2bl w:val="nil"/>
            </w:tcBorders>
            <w:shd w:val="clear" w:color="auto" w:fill="auto"/>
            <w:vAlign w:val="center"/>
          </w:tcPr>
          <w:p w14:paraId="5BA011EA">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建设单位管理费标准</w:t>
            </w:r>
          </w:p>
        </w:tc>
        <w:tc>
          <w:tcPr>
            <w:tcW w:w="6934" w:type="dxa"/>
            <w:gridSpan w:val="17"/>
            <w:tcBorders>
              <w:tl2br w:val="nil"/>
              <w:tr2bl w:val="nil"/>
            </w:tcBorders>
            <w:shd w:val="clear" w:color="auto" w:fill="auto"/>
            <w:vAlign w:val="center"/>
          </w:tcPr>
          <w:p w14:paraId="263507AA">
            <w:pPr>
              <w:kinsoku/>
              <w:autoSpaceDE/>
              <w:autoSpaceDN/>
              <w:adjustRightInd/>
              <w:snapToGrid/>
              <w:jc w:val="center"/>
              <w:textAlignment w:val="auto"/>
              <w:rPr>
                <w:rFonts w:eastAsia="宋体"/>
                <w:snapToGrid/>
                <w:sz w:val="18"/>
                <w:szCs w:val="18"/>
                <w:lang w:eastAsia="zh-CN"/>
              </w:rPr>
            </w:pPr>
            <w:r>
              <w:rPr>
                <w:rFonts w:eastAsia="宋体"/>
                <w:snapToGrid/>
                <w:sz w:val="18"/>
                <w:szCs w:val="18"/>
                <w:lang w:eastAsia="zh-CN"/>
              </w:rPr>
              <w:t>80%</w:t>
            </w:r>
          </w:p>
        </w:tc>
        <w:tc>
          <w:tcPr>
            <w:tcW w:w="4212" w:type="dxa"/>
            <w:tcBorders>
              <w:tl2br w:val="nil"/>
              <w:tr2bl w:val="nil"/>
            </w:tcBorders>
            <w:shd w:val="clear" w:color="000000" w:fill="FFFFFF"/>
          </w:tcPr>
          <w:p w14:paraId="7324D19C">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　</w:t>
            </w:r>
          </w:p>
        </w:tc>
      </w:tr>
      <w:tr w14:paraId="69042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656" w:type="dxa"/>
            <w:vMerge w:val="restart"/>
            <w:tcBorders>
              <w:tl2br w:val="nil"/>
              <w:tr2bl w:val="nil"/>
            </w:tcBorders>
            <w:shd w:val="clear" w:color="auto" w:fill="auto"/>
            <w:noWrap/>
            <w:vAlign w:val="center"/>
          </w:tcPr>
          <w:p w14:paraId="7BBD45BC">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22</w:t>
            </w:r>
          </w:p>
        </w:tc>
        <w:tc>
          <w:tcPr>
            <w:tcW w:w="2183" w:type="dxa"/>
            <w:gridSpan w:val="4"/>
            <w:vMerge w:val="restart"/>
            <w:tcBorders>
              <w:tl2br w:val="nil"/>
              <w:tr2bl w:val="nil"/>
            </w:tcBorders>
            <w:shd w:val="clear" w:color="auto" w:fill="auto"/>
            <w:vAlign w:val="center"/>
          </w:tcPr>
          <w:p w14:paraId="042952DE">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全过程工程咨询</w:t>
            </w:r>
          </w:p>
        </w:tc>
        <w:tc>
          <w:tcPr>
            <w:tcW w:w="1281" w:type="dxa"/>
            <w:tcBorders>
              <w:tl2br w:val="nil"/>
              <w:tr2bl w:val="nil"/>
            </w:tcBorders>
            <w:shd w:val="clear" w:color="auto" w:fill="auto"/>
            <w:vAlign w:val="center"/>
          </w:tcPr>
          <w:p w14:paraId="057BC718">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eastAsia="zh-CN"/>
              </w:rPr>
              <w:t xml:space="preserve">1、根据已有的专项服务费用计取办法叠加后乘以统筹费率方式  </w:t>
            </w:r>
          </w:p>
        </w:tc>
        <w:tc>
          <w:tcPr>
            <w:tcW w:w="1158" w:type="dxa"/>
            <w:gridSpan w:val="2"/>
            <w:tcBorders>
              <w:tl2br w:val="nil"/>
              <w:tr2bl w:val="nil"/>
            </w:tcBorders>
            <w:shd w:val="clear" w:color="auto" w:fill="auto"/>
            <w:vAlign w:val="center"/>
          </w:tcPr>
          <w:p w14:paraId="6E2B2521">
            <w:pPr>
              <w:kinsoku/>
              <w:autoSpaceDE/>
              <w:autoSpaceDN/>
              <w:adjustRightInd/>
              <w:snapToGrid/>
              <w:jc w:val="center"/>
              <w:textAlignment w:val="auto"/>
              <w:rPr>
                <w:rFonts w:hint="default" w:eastAsia="宋体"/>
                <w:snapToGrid/>
                <w:sz w:val="18"/>
                <w:szCs w:val="18"/>
                <w:lang w:val="en-US" w:eastAsia="zh-CN"/>
              </w:rPr>
            </w:pPr>
            <w:r>
              <w:rPr>
                <w:rFonts w:hint="eastAsia" w:eastAsia="宋体"/>
                <w:snapToGrid/>
                <w:sz w:val="18"/>
                <w:szCs w:val="18"/>
                <w:lang w:val="en-US" w:eastAsia="zh-CN"/>
              </w:rPr>
              <w:t>25</w:t>
            </w:r>
          </w:p>
        </w:tc>
        <w:tc>
          <w:tcPr>
            <w:tcW w:w="1311" w:type="dxa"/>
            <w:gridSpan w:val="2"/>
            <w:tcBorders>
              <w:tl2br w:val="nil"/>
              <w:tr2bl w:val="nil"/>
            </w:tcBorders>
            <w:shd w:val="clear" w:color="auto" w:fill="auto"/>
            <w:vAlign w:val="center"/>
          </w:tcPr>
          <w:p w14:paraId="650C839E">
            <w:pPr>
              <w:kinsoku/>
              <w:autoSpaceDE/>
              <w:autoSpaceDN/>
              <w:adjustRightInd/>
              <w:snapToGrid/>
              <w:jc w:val="center"/>
              <w:textAlignment w:val="auto"/>
              <w:rPr>
                <w:rFonts w:hint="default" w:eastAsia="宋体"/>
                <w:snapToGrid/>
                <w:sz w:val="18"/>
                <w:szCs w:val="18"/>
                <w:lang w:val="en-US" w:eastAsia="zh-CN"/>
              </w:rPr>
            </w:pPr>
            <w:r>
              <w:rPr>
                <w:rFonts w:hint="eastAsia" w:eastAsia="宋体"/>
                <w:snapToGrid/>
                <w:sz w:val="18"/>
                <w:szCs w:val="18"/>
                <w:lang w:val="en-US" w:eastAsia="zh-CN"/>
              </w:rPr>
              <w:t>20</w:t>
            </w:r>
          </w:p>
        </w:tc>
        <w:tc>
          <w:tcPr>
            <w:tcW w:w="1172" w:type="dxa"/>
            <w:gridSpan w:val="3"/>
            <w:tcBorders>
              <w:tl2br w:val="nil"/>
              <w:tr2bl w:val="nil"/>
            </w:tcBorders>
            <w:shd w:val="clear" w:color="auto" w:fill="auto"/>
            <w:vAlign w:val="center"/>
          </w:tcPr>
          <w:p w14:paraId="0121B733">
            <w:pPr>
              <w:kinsoku/>
              <w:autoSpaceDE/>
              <w:autoSpaceDN/>
              <w:adjustRightInd/>
              <w:snapToGrid/>
              <w:jc w:val="center"/>
              <w:textAlignment w:val="auto"/>
              <w:rPr>
                <w:rFonts w:hint="default" w:eastAsia="宋体"/>
                <w:snapToGrid/>
                <w:sz w:val="18"/>
                <w:szCs w:val="18"/>
                <w:lang w:val="en-US" w:eastAsia="zh-CN"/>
              </w:rPr>
            </w:pPr>
            <w:r>
              <w:rPr>
                <w:rFonts w:hint="eastAsia" w:eastAsia="宋体"/>
                <w:snapToGrid/>
                <w:sz w:val="18"/>
                <w:szCs w:val="18"/>
                <w:lang w:val="en-US" w:eastAsia="zh-CN"/>
              </w:rPr>
              <w:t>15</w:t>
            </w:r>
          </w:p>
        </w:tc>
        <w:tc>
          <w:tcPr>
            <w:tcW w:w="1147" w:type="dxa"/>
            <w:gridSpan w:val="2"/>
            <w:tcBorders>
              <w:tl2br w:val="nil"/>
              <w:tr2bl w:val="nil"/>
            </w:tcBorders>
            <w:shd w:val="clear" w:color="auto" w:fill="auto"/>
            <w:vAlign w:val="center"/>
          </w:tcPr>
          <w:p w14:paraId="2A1573BC">
            <w:pPr>
              <w:kinsoku/>
              <w:autoSpaceDE/>
              <w:autoSpaceDN/>
              <w:adjustRightInd/>
              <w:snapToGrid/>
              <w:jc w:val="center"/>
              <w:textAlignment w:val="auto"/>
              <w:rPr>
                <w:rFonts w:hint="default" w:eastAsia="宋体"/>
                <w:snapToGrid/>
                <w:sz w:val="18"/>
                <w:szCs w:val="18"/>
                <w:lang w:val="en-US" w:eastAsia="zh-CN"/>
              </w:rPr>
            </w:pPr>
            <w:r>
              <w:rPr>
                <w:rFonts w:hint="eastAsia" w:eastAsia="宋体"/>
                <w:snapToGrid/>
                <w:sz w:val="18"/>
                <w:szCs w:val="18"/>
                <w:lang w:val="en-US" w:eastAsia="zh-CN"/>
              </w:rPr>
              <w:t>10</w:t>
            </w:r>
          </w:p>
        </w:tc>
        <w:tc>
          <w:tcPr>
            <w:tcW w:w="1050" w:type="dxa"/>
            <w:gridSpan w:val="4"/>
            <w:tcBorders>
              <w:tl2br w:val="nil"/>
              <w:tr2bl w:val="nil"/>
            </w:tcBorders>
            <w:shd w:val="clear" w:color="auto" w:fill="auto"/>
            <w:vAlign w:val="center"/>
          </w:tcPr>
          <w:p w14:paraId="774309E3">
            <w:pPr>
              <w:kinsoku/>
              <w:autoSpaceDE/>
              <w:autoSpaceDN/>
              <w:adjustRightInd/>
              <w:snapToGrid/>
              <w:jc w:val="center"/>
              <w:textAlignment w:val="auto"/>
              <w:rPr>
                <w:rFonts w:hint="default" w:eastAsia="宋体"/>
                <w:snapToGrid/>
                <w:sz w:val="18"/>
                <w:szCs w:val="18"/>
                <w:lang w:val="en-US" w:eastAsia="zh-CN"/>
              </w:rPr>
            </w:pPr>
            <w:r>
              <w:rPr>
                <w:rFonts w:hint="eastAsia" w:eastAsia="宋体"/>
                <w:snapToGrid/>
                <w:sz w:val="18"/>
                <w:szCs w:val="18"/>
                <w:lang w:val="en-US" w:eastAsia="zh-CN"/>
              </w:rPr>
              <w:t>8</w:t>
            </w:r>
          </w:p>
        </w:tc>
        <w:tc>
          <w:tcPr>
            <w:tcW w:w="1096" w:type="dxa"/>
            <w:gridSpan w:val="4"/>
            <w:tcBorders>
              <w:tl2br w:val="nil"/>
              <w:tr2bl w:val="nil"/>
            </w:tcBorders>
            <w:shd w:val="clear" w:color="auto" w:fill="auto"/>
            <w:vAlign w:val="center"/>
          </w:tcPr>
          <w:p w14:paraId="5A56F2AC">
            <w:pPr>
              <w:kinsoku/>
              <w:autoSpaceDE/>
              <w:autoSpaceDN/>
              <w:adjustRightInd/>
              <w:snapToGrid/>
              <w:jc w:val="center"/>
              <w:textAlignment w:val="auto"/>
              <w:rPr>
                <w:rFonts w:hint="default" w:eastAsia="宋体"/>
                <w:snapToGrid/>
                <w:sz w:val="18"/>
                <w:szCs w:val="18"/>
                <w:lang w:val="en-US" w:eastAsia="zh-CN"/>
              </w:rPr>
            </w:pPr>
            <w:r>
              <w:rPr>
                <w:rFonts w:hint="eastAsia" w:eastAsia="宋体"/>
                <w:snapToGrid/>
                <w:sz w:val="18"/>
                <w:szCs w:val="18"/>
                <w:lang w:val="en-US" w:eastAsia="zh-CN"/>
              </w:rPr>
              <w:t>7</w:t>
            </w:r>
          </w:p>
        </w:tc>
        <w:tc>
          <w:tcPr>
            <w:tcW w:w="4212" w:type="dxa"/>
            <w:tcBorders>
              <w:tl2br w:val="nil"/>
              <w:tr2bl w:val="nil"/>
            </w:tcBorders>
            <w:shd w:val="clear" w:color="000000" w:fill="FFFFFF"/>
            <w:vAlign w:val="center"/>
          </w:tcPr>
          <w:p w14:paraId="014229DB">
            <w:pPr>
              <w:kinsoku/>
              <w:autoSpaceDE/>
              <w:autoSpaceDN/>
              <w:adjustRightInd/>
              <w:snapToGrid/>
              <w:jc w:val="center"/>
              <w:textAlignment w:val="auto"/>
              <w:rPr>
                <w:rFonts w:hint="eastAsia" w:ascii="宋体" w:hAnsi="宋体" w:eastAsia="宋体" w:cs="宋体"/>
                <w:snapToGrid/>
                <w:sz w:val="16"/>
                <w:szCs w:val="16"/>
                <w:lang w:eastAsia="zh-CN"/>
              </w:rPr>
            </w:pPr>
            <w:r>
              <w:rPr>
                <w:rFonts w:hint="eastAsia" w:ascii="宋体" w:hAnsi="宋体" w:eastAsia="宋体" w:cs="宋体"/>
                <w:snapToGrid/>
                <w:sz w:val="16"/>
                <w:szCs w:val="16"/>
                <w:lang w:eastAsia="zh-CN"/>
              </w:rPr>
              <w:t>1、增加相应统筹费用，按照费率计取。2、按照成本加酬金方式计取，20%。3、鼓励全过程工程咨询单位提出并落实合理化建议，按照节约投资额的一定比例给予奖励，奖励比例不超过5%，由双方在合同中约定。</w:t>
            </w:r>
          </w:p>
        </w:tc>
      </w:tr>
      <w:tr w14:paraId="055F0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656" w:type="dxa"/>
            <w:vMerge w:val="continue"/>
            <w:tcBorders>
              <w:tl2br w:val="nil"/>
              <w:tr2bl w:val="nil"/>
            </w:tcBorders>
            <w:shd w:val="clear" w:color="auto" w:fill="auto"/>
            <w:noWrap/>
            <w:vAlign w:val="center"/>
          </w:tcPr>
          <w:p w14:paraId="7A009EBC">
            <w:pPr>
              <w:kinsoku/>
              <w:autoSpaceDE/>
              <w:autoSpaceDN/>
              <w:adjustRightInd/>
              <w:snapToGrid/>
              <w:jc w:val="center"/>
              <w:textAlignment w:val="auto"/>
              <w:rPr>
                <w:rFonts w:hint="eastAsia" w:ascii="宋体" w:hAnsi="宋体" w:eastAsia="宋体" w:cs="宋体"/>
                <w:snapToGrid/>
                <w:sz w:val="18"/>
                <w:szCs w:val="18"/>
                <w:lang w:val="en-US" w:eastAsia="zh-CN"/>
              </w:rPr>
            </w:pPr>
          </w:p>
        </w:tc>
        <w:tc>
          <w:tcPr>
            <w:tcW w:w="2183" w:type="dxa"/>
            <w:gridSpan w:val="4"/>
            <w:vMerge w:val="continue"/>
            <w:tcBorders>
              <w:tl2br w:val="nil"/>
              <w:tr2bl w:val="nil"/>
            </w:tcBorders>
            <w:shd w:val="clear" w:color="auto" w:fill="auto"/>
            <w:vAlign w:val="center"/>
          </w:tcPr>
          <w:p w14:paraId="20BCB98C">
            <w:pPr>
              <w:kinsoku/>
              <w:autoSpaceDE/>
              <w:autoSpaceDN/>
              <w:adjustRightInd/>
              <w:snapToGrid/>
              <w:jc w:val="center"/>
              <w:textAlignment w:val="auto"/>
              <w:rPr>
                <w:rFonts w:hint="eastAsia" w:ascii="宋体" w:hAnsi="宋体" w:eastAsia="宋体" w:cs="宋体"/>
                <w:snapToGrid/>
                <w:sz w:val="18"/>
                <w:szCs w:val="18"/>
                <w:lang w:eastAsia="zh-CN"/>
              </w:rPr>
            </w:pPr>
          </w:p>
        </w:tc>
        <w:tc>
          <w:tcPr>
            <w:tcW w:w="1281" w:type="dxa"/>
            <w:tcBorders>
              <w:tl2br w:val="nil"/>
              <w:tr2bl w:val="nil"/>
            </w:tcBorders>
            <w:shd w:val="clear" w:color="auto" w:fill="auto"/>
            <w:vAlign w:val="center"/>
          </w:tcPr>
          <w:p w14:paraId="3BA4A500">
            <w:pPr>
              <w:kinsoku/>
              <w:autoSpaceDE/>
              <w:autoSpaceDN/>
              <w:adjustRightInd/>
              <w:snapToGrid/>
              <w:jc w:val="center"/>
              <w:textAlignment w:val="auto"/>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eastAsia="zh-CN"/>
              </w:rPr>
              <w:t>2、按照成本加酬金方式计取</w:t>
            </w:r>
          </w:p>
        </w:tc>
        <w:tc>
          <w:tcPr>
            <w:tcW w:w="6934" w:type="dxa"/>
            <w:gridSpan w:val="17"/>
            <w:tcBorders>
              <w:tl2br w:val="nil"/>
              <w:tr2bl w:val="nil"/>
            </w:tcBorders>
            <w:shd w:val="clear" w:color="auto" w:fill="auto"/>
            <w:vAlign w:val="center"/>
          </w:tcPr>
          <w:p w14:paraId="1AA6F198">
            <w:pPr>
              <w:kinsoku/>
              <w:autoSpaceDE/>
              <w:autoSpaceDN/>
              <w:adjustRightInd/>
              <w:snapToGrid/>
              <w:jc w:val="center"/>
              <w:textAlignment w:val="auto"/>
              <w:rPr>
                <w:rFonts w:hint="eastAsia" w:eastAsia="宋体"/>
                <w:snapToGrid/>
                <w:sz w:val="18"/>
                <w:szCs w:val="18"/>
                <w:lang w:val="en-US" w:eastAsia="zh-CN"/>
              </w:rPr>
            </w:pPr>
            <w:r>
              <w:rPr>
                <w:rFonts w:hint="eastAsia" w:eastAsia="宋体"/>
                <w:snapToGrid/>
                <w:sz w:val="18"/>
                <w:szCs w:val="18"/>
                <w:lang w:val="en-US" w:eastAsia="zh-CN"/>
              </w:rPr>
              <w:t>20%</w:t>
            </w:r>
          </w:p>
        </w:tc>
        <w:tc>
          <w:tcPr>
            <w:tcW w:w="4212" w:type="dxa"/>
            <w:tcBorders>
              <w:tl2br w:val="nil"/>
              <w:tr2bl w:val="nil"/>
            </w:tcBorders>
            <w:shd w:val="clear" w:color="000000" w:fill="FFFFFF"/>
            <w:vAlign w:val="center"/>
          </w:tcPr>
          <w:p w14:paraId="5E6F4B33">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计算方式：成本*1.2</w:t>
            </w:r>
          </w:p>
        </w:tc>
      </w:tr>
      <w:tr w14:paraId="5ACF4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656" w:type="dxa"/>
            <w:vMerge w:val="restart"/>
            <w:tcBorders>
              <w:tl2br w:val="nil"/>
              <w:tr2bl w:val="nil"/>
            </w:tcBorders>
            <w:shd w:val="clear" w:color="auto" w:fill="auto"/>
            <w:noWrap/>
            <w:vAlign w:val="center"/>
          </w:tcPr>
          <w:p w14:paraId="6D4394A7">
            <w:pPr>
              <w:kinsoku/>
              <w:autoSpaceDE/>
              <w:autoSpaceDN/>
              <w:adjustRightInd/>
              <w:snapToGrid/>
              <w:jc w:val="center"/>
              <w:textAlignment w:val="auto"/>
              <w:rPr>
                <w:rFonts w:hint="default" w:ascii="宋体" w:hAnsi="宋体" w:eastAsia="宋体" w:cs="宋体"/>
                <w:snapToGrid/>
                <w:color w:val="000000"/>
                <w:sz w:val="18"/>
                <w:szCs w:val="18"/>
                <w:lang w:val="en-US" w:eastAsia="zh-CN" w:bidi="ar-SA"/>
              </w:rPr>
            </w:pPr>
            <w:r>
              <w:rPr>
                <w:rFonts w:hint="eastAsia" w:ascii="宋体" w:hAnsi="宋体" w:eastAsia="宋体" w:cs="宋体"/>
                <w:snapToGrid/>
                <w:color w:val="000000"/>
                <w:sz w:val="18"/>
                <w:szCs w:val="18"/>
                <w:lang w:val="en-US" w:eastAsia="zh-CN" w:bidi="ar-SA"/>
              </w:rPr>
              <w:t>23</w:t>
            </w:r>
          </w:p>
        </w:tc>
        <w:tc>
          <w:tcPr>
            <w:tcW w:w="2183" w:type="dxa"/>
            <w:gridSpan w:val="4"/>
            <w:vMerge w:val="restart"/>
            <w:tcBorders>
              <w:tl2br w:val="nil"/>
              <w:tr2bl w:val="nil"/>
            </w:tcBorders>
            <w:shd w:val="clear" w:color="auto" w:fill="auto"/>
            <w:vAlign w:val="center"/>
          </w:tcPr>
          <w:p w14:paraId="3916325C">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项目后评价(投资专项)、项目绩效评价</w:t>
            </w:r>
          </w:p>
        </w:tc>
        <w:tc>
          <w:tcPr>
            <w:tcW w:w="1281" w:type="dxa"/>
            <w:vMerge w:val="restart"/>
            <w:tcBorders>
              <w:tl2br w:val="nil"/>
              <w:tr2bl w:val="nil"/>
            </w:tcBorders>
            <w:shd w:val="clear" w:color="auto" w:fill="auto"/>
            <w:vAlign w:val="center"/>
          </w:tcPr>
          <w:p w14:paraId="363C6DBE">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项目金额</w:t>
            </w:r>
          </w:p>
        </w:tc>
        <w:tc>
          <w:tcPr>
            <w:tcW w:w="1158" w:type="dxa"/>
            <w:gridSpan w:val="2"/>
            <w:tcBorders>
              <w:tl2br w:val="nil"/>
              <w:tr2bl w:val="nil"/>
            </w:tcBorders>
            <w:shd w:val="clear" w:color="auto" w:fill="auto"/>
            <w:vAlign w:val="center"/>
          </w:tcPr>
          <w:p w14:paraId="6C35E5A9">
            <w:pPr>
              <w:kinsoku/>
              <w:autoSpaceDE/>
              <w:autoSpaceDN/>
              <w:adjustRightInd/>
              <w:snapToGrid/>
              <w:jc w:val="center"/>
              <w:textAlignment w:val="auto"/>
              <w:rPr>
                <w:rFonts w:hint="eastAsia" w:eastAsia="宋体"/>
                <w:snapToGrid/>
                <w:sz w:val="18"/>
                <w:szCs w:val="18"/>
                <w:lang w:val="en-US" w:eastAsia="zh-CN"/>
              </w:rPr>
            </w:pPr>
            <w:r>
              <w:rPr>
                <w:rFonts w:hint="eastAsia" w:ascii="宋体" w:hAnsi="宋体" w:eastAsia="宋体" w:cs="宋体"/>
                <w:b/>
                <w:bCs/>
                <w:snapToGrid/>
                <w:sz w:val="18"/>
                <w:szCs w:val="18"/>
                <w:lang w:eastAsia="zh-CN"/>
              </w:rPr>
              <w:t>1000万元以下</w:t>
            </w:r>
          </w:p>
        </w:tc>
        <w:tc>
          <w:tcPr>
            <w:tcW w:w="1815" w:type="dxa"/>
            <w:gridSpan w:val="3"/>
            <w:tcBorders>
              <w:tl2br w:val="nil"/>
              <w:tr2bl w:val="nil"/>
            </w:tcBorders>
            <w:shd w:val="clear" w:color="auto" w:fill="auto"/>
            <w:vAlign w:val="center"/>
          </w:tcPr>
          <w:p w14:paraId="63BDBA78">
            <w:pPr>
              <w:kinsoku/>
              <w:autoSpaceDE/>
              <w:autoSpaceDN/>
              <w:adjustRightInd/>
              <w:snapToGrid/>
              <w:jc w:val="center"/>
              <w:textAlignment w:val="auto"/>
              <w:rPr>
                <w:rFonts w:hint="eastAsia" w:eastAsia="宋体"/>
                <w:snapToGrid/>
                <w:sz w:val="18"/>
                <w:szCs w:val="18"/>
                <w:lang w:val="en-US" w:eastAsia="zh-CN"/>
              </w:rPr>
            </w:pPr>
            <w:r>
              <w:rPr>
                <w:rFonts w:hint="eastAsia" w:ascii="宋体" w:hAnsi="宋体" w:eastAsia="宋体" w:cs="宋体"/>
                <w:b/>
                <w:bCs/>
                <w:snapToGrid/>
                <w:sz w:val="18"/>
                <w:szCs w:val="18"/>
                <w:lang w:eastAsia="zh-CN"/>
              </w:rPr>
              <w:t>1000~5000万元</w:t>
            </w:r>
          </w:p>
        </w:tc>
        <w:tc>
          <w:tcPr>
            <w:tcW w:w="2040" w:type="dxa"/>
            <w:gridSpan w:val="7"/>
            <w:tcBorders>
              <w:tl2br w:val="nil"/>
              <w:tr2bl w:val="nil"/>
            </w:tcBorders>
            <w:shd w:val="clear" w:color="auto" w:fill="auto"/>
            <w:vAlign w:val="center"/>
          </w:tcPr>
          <w:p w14:paraId="3F102167">
            <w:pPr>
              <w:kinsoku/>
              <w:autoSpaceDE/>
              <w:autoSpaceDN/>
              <w:adjustRightInd/>
              <w:snapToGrid/>
              <w:jc w:val="center"/>
              <w:textAlignment w:val="auto"/>
              <w:rPr>
                <w:rFonts w:hint="eastAsia" w:eastAsia="宋体"/>
                <w:snapToGrid/>
                <w:sz w:val="18"/>
                <w:szCs w:val="18"/>
                <w:lang w:val="en-US" w:eastAsia="zh-CN"/>
              </w:rPr>
            </w:pPr>
            <w:r>
              <w:rPr>
                <w:rFonts w:hint="eastAsia" w:ascii="宋体" w:hAnsi="宋体" w:eastAsia="宋体" w:cs="宋体"/>
                <w:b/>
                <w:bCs/>
                <w:snapToGrid/>
                <w:sz w:val="18"/>
                <w:szCs w:val="18"/>
                <w:lang w:eastAsia="zh-CN"/>
              </w:rPr>
              <w:t>5000~10000万元</w:t>
            </w:r>
          </w:p>
        </w:tc>
        <w:tc>
          <w:tcPr>
            <w:tcW w:w="1921" w:type="dxa"/>
            <w:gridSpan w:val="5"/>
            <w:tcBorders>
              <w:tl2br w:val="nil"/>
              <w:tr2bl w:val="nil"/>
            </w:tcBorders>
            <w:shd w:val="clear" w:color="auto" w:fill="auto"/>
            <w:vAlign w:val="center"/>
          </w:tcPr>
          <w:p w14:paraId="766BDEBB">
            <w:pPr>
              <w:kinsoku/>
              <w:autoSpaceDE/>
              <w:autoSpaceDN/>
              <w:adjustRightInd/>
              <w:snapToGrid/>
              <w:jc w:val="center"/>
              <w:textAlignment w:val="auto"/>
              <w:rPr>
                <w:rFonts w:hint="eastAsia" w:eastAsia="宋体"/>
                <w:snapToGrid/>
                <w:sz w:val="18"/>
                <w:szCs w:val="18"/>
                <w:lang w:val="en-US" w:eastAsia="zh-CN"/>
              </w:rPr>
            </w:pPr>
            <w:r>
              <w:rPr>
                <w:rFonts w:hint="eastAsia" w:ascii="宋体" w:hAnsi="宋体" w:eastAsia="宋体" w:cs="宋体"/>
                <w:b/>
                <w:bCs/>
                <w:snapToGrid/>
                <w:sz w:val="18"/>
                <w:szCs w:val="18"/>
                <w:lang w:eastAsia="zh-CN"/>
              </w:rPr>
              <w:t>10000 万元以上</w:t>
            </w:r>
          </w:p>
        </w:tc>
        <w:tc>
          <w:tcPr>
            <w:tcW w:w="4212" w:type="dxa"/>
            <w:tcBorders>
              <w:tl2br w:val="nil"/>
              <w:tr2bl w:val="nil"/>
            </w:tcBorders>
            <w:shd w:val="clear" w:color="000000" w:fill="FFFFFF"/>
            <w:vAlign w:val="center"/>
          </w:tcPr>
          <w:p w14:paraId="420ABC4C">
            <w:pPr>
              <w:kinsoku/>
              <w:autoSpaceDE/>
              <w:autoSpaceDN/>
              <w:adjustRightInd/>
              <w:snapToGrid/>
              <w:jc w:val="center"/>
              <w:textAlignment w:val="auto"/>
              <w:rPr>
                <w:rFonts w:hint="eastAsia" w:ascii="宋体" w:hAnsi="宋体" w:eastAsia="宋体" w:cs="宋体"/>
                <w:snapToGrid/>
                <w:sz w:val="16"/>
                <w:szCs w:val="16"/>
                <w:lang w:val="en-US" w:eastAsia="zh-CN"/>
              </w:rPr>
            </w:pPr>
            <w:r>
              <w:rPr>
                <w:rFonts w:hint="eastAsia" w:ascii="宋体" w:hAnsi="宋体" w:eastAsia="宋体" w:cs="宋体"/>
                <w:snapToGrid/>
                <w:sz w:val="16"/>
                <w:szCs w:val="16"/>
                <w:lang w:eastAsia="zh-CN"/>
              </w:rPr>
              <w:t>1.项目后评价(投资专项):运用规范、科学、系统的评价方法与指标，将项目建成后的实际投资与设定(前期 审批)的目标进行对比分析，找出差距和原因，形成投资后评价报告。</w:t>
            </w:r>
          </w:p>
        </w:tc>
      </w:tr>
      <w:tr w14:paraId="2D508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656" w:type="dxa"/>
            <w:vMerge w:val="continue"/>
            <w:tcBorders>
              <w:tl2br w:val="nil"/>
              <w:tr2bl w:val="nil"/>
            </w:tcBorders>
            <w:shd w:val="clear" w:color="auto" w:fill="auto"/>
            <w:noWrap/>
            <w:vAlign w:val="center"/>
          </w:tcPr>
          <w:p w14:paraId="6E5EBD11">
            <w:pPr>
              <w:kinsoku/>
              <w:autoSpaceDE/>
              <w:autoSpaceDN/>
              <w:adjustRightInd/>
              <w:snapToGrid/>
              <w:jc w:val="center"/>
              <w:textAlignment w:val="auto"/>
              <w:rPr>
                <w:rFonts w:hint="eastAsia" w:ascii="宋体" w:hAnsi="宋体" w:eastAsia="宋体" w:cs="宋体"/>
                <w:snapToGrid/>
                <w:sz w:val="18"/>
                <w:szCs w:val="18"/>
                <w:lang w:val="en-US" w:eastAsia="zh-CN"/>
              </w:rPr>
            </w:pPr>
          </w:p>
        </w:tc>
        <w:tc>
          <w:tcPr>
            <w:tcW w:w="2183" w:type="dxa"/>
            <w:gridSpan w:val="4"/>
            <w:vMerge w:val="continue"/>
            <w:tcBorders>
              <w:tl2br w:val="nil"/>
              <w:tr2bl w:val="nil"/>
            </w:tcBorders>
            <w:shd w:val="clear" w:color="auto" w:fill="auto"/>
            <w:vAlign w:val="center"/>
          </w:tcPr>
          <w:p w14:paraId="1EB361DD">
            <w:pPr>
              <w:kinsoku/>
              <w:autoSpaceDE/>
              <w:autoSpaceDN/>
              <w:adjustRightInd/>
              <w:snapToGrid/>
              <w:jc w:val="center"/>
              <w:textAlignment w:val="auto"/>
              <w:rPr>
                <w:rFonts w:hint="eastAsia" w:ascii="宋体" w:hAnsi="宋体" w:eastAsia="宋体" w:cs="宋体"/>
                <w:snapToGrid/>
                <w:sz w:val="18"/>
                <w:szCs w:val="18"/>
                <w:lang w:eastAsia="zh-CN"/>
              </w:rPr>
            </w:pPr>
          </w:p>
        </w:tc>
        <w:tc>
          <w:tcPr>
            <w:tcW w:w="1281" w:type="dxa"/>
            <w:vMerge w:val="continue"/>
            <w:tcBorders>
              <w:tl2br w:val="nil"/>
              <w:tr2bl w:val="nil"/>
            </w:tcBorders>
            <w:shd w:val="clear" w:color="auto" w:fill="auto"/>
            <w:vAlign w:val="center"/>
          </w:tcPr>
          <w:p w14:paraId="492FC8C9">
            <w:pPr>
              <w:kinsoku/>
              <w:autoSpaceDE/>
              <w:autoSpaceDN/>
              <w:adjustRightInd/>
              <w:snapToGrid/>
              <w:jc w:val="center"/>
              <w:textAlignment w:val="auto"/>
              <w:rPr>
                <w:rFonts w:hint="eastAsia" w:ascii="宋体" w:hAnsi="宋体" w:eastAsia="宋体" w:cs="宋体"/>
                <w:snapToGrid/>
                <w:sz w:val="18"/>
                <w:szCs w:val="18"/>
                <w:lang w:eastAsia="zh-CN"/>
              </w:rPr>
            </w:pPr>
          </w:p>
        </w:tc>
        <w:tc>
          <w:tcPr>
            <w:tcW w:w="1158" w:type="dxa"/>
            <w:gridSpan w:val="2"/>
            <w:tcBorders>
              <w:tl2br w:val="nil"/>
              <w:tr2bl w:val="nil"/>
            </w:tcBorders>
            <w:shd w:val="clear" w:color="auto" w:fill="auto"/>
            <w:vAlign w:val="center"/>
          </w:tcPr>
          <w:p w14:paraId="15C8552F">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3万元</w:t>
            </w:r>
          </w:p>
        </w:tc>
        <w:tc>
          <w:tcPr>
            <w:tcW w:w="1815" w:type="dxa"/>
            <w:gridSpan w:val="3"/>
            <w:tcBorders>
              <w:tl2br w:val="nil"/>
              <w:tr2bl w:val="nil"/>
            </w:tcBorders>
            <w:shd w:val="clear" w:color="auto" w:fill="auto"/>
            <w:vAlign w:val="center"/>
          </w:tcPr>
          <w:p w14:paraId="32936077">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3‰</w:t>
            </w:r>
          </w:p>
        </w:tc>
        <w:tc>
          <w:tcPr>
            <w:tcW w:w="1020" w:type="dxa"/>
            <w:gridSpan w:val="3"/>
            <w:tcBorders>
              <w:tl2br w:val="nil"/>
              <w:tr2bl w:val="nil"/>
            </w:tcBorders>
            <w:shd w:val="clear" w:color="auto" w:fill="auto"/>
            <w:vAlign w:val="center"/>
          </w:tcPr>
          <w:p w14:paraId="4EB29BCF">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2.5‰</w:t>
            </w:r>
          </w:p>
        </w:tc>
        <w:tc>
          <w:tcPr>
            <w:tcW w:w="1020" w:type="dxa"/>
            <w:gridSpan w:val="4"/>
            <w:tcBorders>
              <w:tl2br w:val="nil"/>
              <w:tr2bl w:val="nil"/>
            </w:tcBorders>
            <w:shd w:val="clear" w:color="auto" w:fill="auto"/>
            <w:vAlign w:val="center"/>
          </w:tcPr>
          <w:p w14:paraId="4120E160">
            <w:pPr>
              <w:kinsoku/>
              <w:autoSpaceDE/>
              <w:autoSpaceDN/>
              <w:adjustRightInd/>
              <w:snapToGrid/>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基本付费额度小于15万元的，按照15万元计算。</w:t>
            </w:r>
          </w:p>
        </w:tc>
        <w:tc>
          <w:tcPr>
            <w:tcW w:w="1020" w:type="dxa"/>
            <w:gridSpan w:val="4"/>
            <w:tcBorders>
              <w:tl2br w:val="nil"/>
              <w:tr2bl w:val="nil"/>
            </w:tcBorders>
            <w:shd w:val="clear" w:color="auto" w:fill="auto"/>
            <w:vAlign w:val="center"/>
          </w:tcPr>
          <w:p w14:paraId="238B5471">
            <w:pPr>
              <w:kinsoku/>
              <w:autoSpaceDE/>
              <w:autoSpaceDN/>
              <w:adjustRightInd/>
              <w:snapToGrid/>
              <w:jc w:val="center"/>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2‰</w:t>
            </w:r>
          </w:p>
        </w:tc>
        <w:tc>
          <w:tcPr>
            <w:tcW w:w="901" w:type="dxa"/>
            <w:tcBorders>
              <w:tl2br w:val="nil"/>
              <w:tr2bl w:val="nil"/>
            </w:tcBorders>
            <w:shd w:val="clear" w:color="auto" w:fill="auto"/>
            <w:vAlign w:val="center"/>
          </w:tcPr>
          <w:p w14:paraId="6B1D06C5">
            <w:pPr>
              <w:kinsoku/>
              <w:autoSpaceDE/>
              <w:autoSpaceDN/>
              <w:adjustRightInd/>
              <w:snapToGrid/>
              <w:textAlignment w:val="auto"/>
              <w:rPr>
                <w:rFonts w:hint="eastAsia" w:ascii="宋体" w:hAnsi="宋体" w:eastAsia="宋体" w:cs="宋体"/>
                <w:snapToGrid/>
                <w:color w:val="000000"/>
                <w:sz w:val="18"/>
                <w:szCs w:val="18"/>
                <w:lang w:val="en-US" w:eastAsia="zh-CN" w:bidi="ar-SA"/>
              </w:rPr>
            </w:pPr>
            <w:r>
              <w:rPr>
                <w:rFonts w:hint="eastAsia" w:ascii="宋体" w:hAnsi="宋体" w:eastAsia="宋体" w:cs="宋体"/>
                <w:snapToGrid/>
                <w:sz w:val="18"/>
                <w:szCs w:val="18"/>
                <w:lang w:eastAsia="zh-CN"/>
              </w:rPr>
              <w:t>基本付费额度小于25万元的，按照25万元计算。</w:t>
            </w:r>
          </w:p>
        </w:tc>
        <w:tc>
          <w:tcPr>
            <w:tcW w:w="4212" w:type="dxa"/>
            <w:tcBorders>
              <w:tl2br w:val="nil"/>
              <w:tr2bl w:val="nil"/>
            </w:tcBorders>
            <w:shd w:val="clear" w:color="auto" w:fill="auto"/>
            <w:vAlign w:val="center"/>
          </w:tcPr>
          <w:p w14:paraId="17F098CD">
            <w:pPr>
              <w:kinsoku/>
              <w:autoSpaceDE/>
              <w:autoSpaceDN/>
              <w:adjustRightInd/>
              <w:snapToGrid/>
              <w:textAlignment w:val="auto"/>
              <w:rPr>
                <w:rFonts w:hint="eastAsia" w:ascii="宋体" w:hAnsi="宋体" w:eastAsia="宋体" w:cs="宋体"/>
                <w:snapToGrid/>
                <w:color w:val="000000"/>
                <w:sz w:val="16"/>
                <w:szCs w:val="16"/>
                <w:lang w:val="en-US" w:eastAsia="zh-CN" w:bidi="ar-SA"/>
              </w:rPr>
            </w:pPr>
            <w:r>
              <w:rPr>
                <w:rFonts w:hint="eastAsia" w:ascii="宋体" w:hAnsi="宋体" w:eastAsia="宋体" w:cs="宋体"/>
                <w:snapToGrid/>
                <w:sz w:val="16"/>
                <w:szCs w:val="16"/>
                <w:lang w:eastAsia="zh-CN"/>
              </w:rPr>
              <w:t>2.项目绩效评价：依据设定的绩效目标，对项目支出的 经济性、效率性、效益性和公平性进行客观、公正的测量 .分析和评判，形成项目绩效评价报告。</w:t>
            </w:r>
          </w:p>
        </w:tc>
      </w:tr>
      <w:tr w14:paraId="54853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656" w:type="dxa"/>
            <w:tcBorders>
              <w:tl2br w:val="nil"/>
              <w:tr2bl w:val="nil"/>
            </w:tcBorders>
            <w:shd w:val="clear" w:color="auto" w:fill="auto"/>
            <w:noWrap/>
            <w:vAlign w:val="center"/>
          </w:tcPr>
          <w:p w14:paraId="2036CEA6">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24</w:t>
            </w:r>
          </w:p>
        </w:tc>
        <w:tc>
          <w:tcPr>
            <w:tcW w:w="2183" w:type="dxa"/>
            <w:gridSpan w:val="4"/>
            <w:tcBorders>
              <w:tl2br w:val="nil"/>
              <w:tr2bl w:val="nil"/>
            </w:tcBorders>
            <w:shd w:val="clear" w:color="auto" w:fill="auto"/>
            <w:vAlign w:val="center"/>
          </w:tcPr>
          <w:p w14:paraId="417B129F">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工程造价BIM技术服务费</w:t>
            </w:r>
          </w:p>
        </w:tc>
        <w:tc>
          <w:tcPr>
            <w:tcW w:w="8215" w:type="dxa"/>
            <w:gridSpan w:val="18"/>
            <w:tcBorders>
              <w:tl2br w:val="nil"/>
              <w:tr2bl w:val="nil"/>
            </w:tcBorders>
            <w:shd w:val="clear" w:color="auto" w:fill="auto"/>
            <w:vAlign w:val="center"/>
          </w:tcPr>
          <w:p w14:paraId="46A6E698">
            <w:pPr>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建筑工程BIM每平方米25元，安装工程BIM每平方米20元。</w:t>
            </w:r>
          </w:p>
        </w:tc>
        <w:tc>
          <w:tcPr>
            <w:tcW w:w="4212" w:type="dxa"/>
            <w:tcBorders>
              <w:tl2br w:val="nil"/>
              <w:tr2bl w:val="nil"/>
            </w:tcBorders>
            <w:shd w:val="clear" w:color="auto" w:fill="auto"/>
            <w:vAlign w:val="center"/>
          </w:tcPr>
          <w:p w14:paraId="10C17628">
            <w:pPr>
              <w:kinsoku/>
              <w:autoSpaceDE/>
              <w:autoSpaceDN/>
              <w:adjustRightInd/>
              <w:snapToGrid/>
              <w:jc w:val="center"/>
              <w:textAlignment w:val="auto"/>
              <w:rPr>
                <w:rFonts w:hint="eastAsia" w:ascii="宋体" w:hAnsi="宋体" w:eastAsia="宋体" w:cs="宋体"/>
                <w:snapToGrid/>
                <w:sz w:val="16"/>
                <w:szCs w:val="16"/>
                <w:lang w:eastAsia="zh-CN"/>
              </w:rPr>
            </w:pPr>
          </w:p>
        </w:tc>
      </w:tr>
    </w:tbl>
    <w:tbl>
      <w:tblPr>
        <w:tblStyle w:val="6"/>
        <w:tblpPr w:leftFromText="180" w:rightFromText="180" w:vertAnchor="text" w:tblpX="-976" w:tblpY="-10590"/>
        <w:tblOverlap w:val="never"/>
        <w:tblW w:w="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
      </w:tblGrid>
      <w:tr w14:paraId="5CF6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65" w:type="dxa"/>
          </w:tcPr>
          <w:p w14:paraId="5478DFBB">
            <w:pPr>
              <w:widowControl w:val="0"/>
              <w:jc w:val="both"/>
              <w:rPr>
                <w:rFonts w:asciiTheme="minorEastAsia" w:hAnsiTheme="minorEastAsia"/>
                <w:vertAlign w:val="baseline"/>
                <w:lang w:eastAsia="zh-CN"/>
              </w:rPr>
            </w:pPr>
          </w:p>
        </w:tc>
      </w:tr>
    </w:tbl>
    <w:p w14:paraId="7256686A">
      <w:pPr>
        <w:rPr>
          <w:rFonts w:asciiTheme="minorEastAsia" w:hAnsiTheme="minorEastAsia"/>
          <w:lang w:eastAsia="zh-CN"/>
        </w:rPr>
        <w:sectPr>
          <w:pgSz w:w="16490" w:h="11560"/>
          <w:pgMar w:top="833" w:right="720" w:bottom="720" w:left="720" w:header="0" w:footer="0" w:gutter="0"/>
          <w:pgBorders>
            <w:top w:val="none" w:sz="0" w:space="0"/>
            <w:left w:val="none" w:sz="0" w:space="0"/>
            <w:bottom w:val="none" w:sz="0" w:space="0"/>
            <w:right w:val="none" w:sz="0" w:space="0"/>
          </w:pgBorders>
          <w:pgNumType w:fmt="decimal"/>
          <w:cols w:space="720" w:num="1"/>
        </w:sectPr>
      </w:pPr>
    </w:p>
    <w:p w14:paraId="2A043DCC">
      <w:pPr>
        <w:pStyle w:val="2"/>
        <w:rPr>
          <w:rFonts w:hint="eastAsia" w:asciiTheme="minorEastAsia" w:hAnsiTheme="minorEastAsia" w:eastAsiaTheme="minorEastAsia"/>
          <w:lang w:eastAsia="zh-CN"/>
        </w:rPr>
      </w:pPr>
    </w:p>
    <w:p w14:paraId="1E035DBC">
      <w:pPr>
        <w:pStyle w:val="2"/>
        <w:rPr>
          <w:rFonts w:hint="eastAsia" w:asciiTheme="minorEastAsia" w:hAnsiTheme="minorEastAsia" w:eastAsiaTheme="minorEastAsia"/>
          <w:lang w:eastAsia="zh-CN"/>
        </w:rPr>
      </w:pPr>
    </w:p>
    <w:tbl>
      <w:tblPr>
        <w:tblStyle w:val="5"/>
        <w:tblpPr w:leftFromText="180" w:rightFromText="180" w:vertAnchor="text" w:horzAnchor="page" w:tblpX="917" w:tblpY="226"/>
        <w:tblOverlap w:val="never"/>
        <w:tblW w:w="14899" w:type="dxa"/>
        <w:tblInd w:w="0" w:type="dxa"/>
        <w:tblLayout w:type="autofit"/>
        <w:tblCellMar>
          <w:top w:w="0" w:type="dxa"/>
          <w:left w:w="108" w:type="dxa"/>
          <w:bottom w:w="0" w:type="dxa"/>
          <w:right w:w="108" w:type="dxa"/>
        </w:tblCellMar>
      </w:tblPr>
      <w:tblGrid>
        <w:gridCol w:w="640"/>
        <w:gridCol w:w="718"/>
        <w:gridCol w:w="1225"/>
        <w:gridCol w:w="1437"/>
        <w:gridCol w:w="1134"/>
        <w:gridCol w:w="1276"/>
        <w:gridCol w:w="1134"/>
        <w:gridCol w:w="1134"/>
        <w:gridCol w:w="1134"/>
        <w:gridCol w:w="956"/>
        <w:gridCol w:w="4111"/>
      </w:tblGrid>
      <w:tr w14:paraId="2EF6F063">
        <w:tblPrEx>
          <w:tblCellMar>
            <w:top w:w="0" w:type="dxa"/>
            <w:left w:w="108" w:type="dxa"/>
            <w:bottom w:w="0" w:type="dxa"/>
            <w:right w:w="108" w:type="dxa"/>
          </w:tblCellMar>
        </w:tblPrEx>
        <w:trPr>
          <w:trHeight w:val="420" w:hRule="atLeast"/>
        </w:trPr>
        <w:tc>
          <w:tcPr>
            <w:tcW w:w="64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8F9E1AB">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序号</w:t>
            </w:r>
          </w:p>
        </w:tc>
        <w:tc>
          <w:tcPr>
            <w:tcW w:w="1943"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09A33340">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服务类型</w:t>
            </w:r>
          </w:p>
        </w:tc>
        <w:tc>
          <w:tcPr>
            <w:tcW w:w="143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7CA0E347">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收费基础</w:t>
            </w:r>
          </w:p>
        </w:tc>
        <w:tc>
          <w:tcPr>
            <w:tcW w:w="6768" w:type="dxa"/>
            <w:gridSpan w:val="6"/>
            <w:tcBorders>
              <w:top w:val="single" w:color="auto" w:sz="8" w:space="0"/>
              <w:left w:val="nil"/>
              <w:bottom w:val="single" w:color="auto" w:sz="4" w:space="0"/>
              <w:right w:val="single" w:color="auto" w:sz="4" w:space="0"/>
            </w:tcBorders>
            <w:shd w:val="clear" w:color="auto" w:fill="auto"/>
            <w:vAlign w:val="center"/>
          </w:tcPr>
          <w:p w14:paraId="59EF4D0D">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收费基准价(万元、费率‰)</w:t>
            </w:r>
          </w:p>
        </w:tc>
        <w:tc>
          <w:tcPr>
            <w:tcW w:w="4111"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05C1B4E6">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服务内容</w:t>
            </w:r>
          </w:p>
        </w:tc>
      </w:tr>
      <w:tr w14:paraId="6FF5A9F4">
        <w:tblPrEx>
          <w:tblCellMar>
            <w:top w:w="0" w:type="dxa"/>
            <w:left w:w="108" w:type="dxa"/>
            <w:bottom w:w="0" w:type="dxa"/>
            <w:right w:w="108" w:type="dxa"/>
          </w:tblCellMar>
        </w:tblPrEx>
        <w:trPr>
          <w:trHeight w:val="600" w:hRule="atLeast"/>
        </w:trPr>
        <w:tc>
          <w:tcPr>
            <w:tcW w:w="640" w:type="dxa"/>
            <w:vMerge w:val="continue"/>
            <w:tcBorders>
              <w:top w:val="single" w:color="auto" w:sz="8" w:space="0"/>
              <w:left w:val="single" w:color="auto" w:sz="8" w:space="0"/>
              <w:bottom w:val="single" w:color="auto" w:sz="4" w:space="0"/>
              <w:right w:val="single" w:color="auto" w:sz="4" w:space="0"/>
            </w:tcBorders>
            <w:vAlign w:val="center"/>
          </w:tcPr>
          <w:p w14:paraId="7970F801">
            <w:pPr>
              <w:kinsoku/>
              <w:autoSpaceDE/>
              <w:autoSpaceDN/>
              <w:adjustRightInd/>
              <w:snapToGrid/>
              <w:textAlignment w:val="auto"/>
              <w:rPr>
                <w:rFonts w:ascii="宋体" w:hAnsi="宋体" w:eastAsia="宋体" w:cs="宋体"/>
                <w:b/>
                <w:bCs/>
                <w:snapToGrid/>
                <w:sz w:val="18"/>
                <w:szCs w:val="18"/>
                <w:lang w:eastAsia="zh-CN"/>
              </w:rPr>
            </w:pPr>
          </w:p>
        </w:tc>
        <w:tc>
          <w:tcPr>
            <w:tcW w:w="1943" w:type="dxa"/>
            <w:gridSpan w:val="2"/>
            <w:vMerge w:val="continue"/>
            <w:tcBorders>
              <w:top w:val="single" w:color="auto" w:sz="8" w:space="0"/>
              <w:left w:val="single" w:color="auto" w:sz="4" w:space="0"/>
              <w:bottom w:val="single" w:color="auto" w:sz="4" w:space="0"/>
              <w:right w:val="single" w:color="auto" w:sz="4" w:space="0"/>
            </w:tcBorders>
            <w:vAlign w:val="center"/>
          </w:tcPr>
          <w:p w14:paraId="4F193315">
            <w:pPr>
              <w:kinsoku/>
              <w:autoSpaceDE/>
              <w:autoSpaceDN/>
              <w:adjustRightInd/>
              <w:snapToGrid/>
              <w:textAlignment w:val="auto"/>
              <w:rPr>
                <w:rFonts w:ascii="宋体" w:hAnsi="宋体" w:eastAsia="宋体" w:cs="宋体"/>
                <w:b/>
                <w:bCs/>
                <w:snapToGrid/>
                <w:sz w:val="18"/>
                <w:szCs w:val="18"/>
                <w:lang w:eastAsia="zh-CN"/>
              </w:rPr>
            </w:pPr>
          </w:p>
        </w:tc>
        <w:tc>
          <w:tcPr>
            <w:tcW w:w="1437" w:type="dxa"/>
            <w:vMerge w:val="continue"/>
            <w:tcBorders>
              <w:top w:val="single" w:color="auto" w:sz="8" w:space="0"/>
              <w:left w:val="single" w:color="auto" w:sz="4" w:space="0"/>
              <w:bottom w:val="single" w:color="auto" w:sz="4" w:space="0"/>
              <w:right w:val="single" w:color="auto" w:sz="4" w:space="0"/>
            </w:tcBorders>
            <w:vAlign w:val="center"/>
          </w:tcPr>
          <w:p w14:paraId="240EE7A1">
            <w:pPr>
              <w:kinsoku/>
              <w:autoSpaceDE/>
              <w:autoSpaceDN/>
              <w:adjustRightInd/>
              <w:snapToGrid/>
              <w:textAlignment w:val="auto"/>
              <w:rPr>
                <w:rFonts w:ascii="宋体" w:hAnsi="宋体" w:eastAsia="宋体" w:cs="宋体"/>
                <w:b/>
                <w:bCs/>
                <w:snapToGrid/>
                <w:sz w:val="18"/>
                <w:szCs w:val="18"/>
                <w:lang w:eastAsia="zh-CN"/>
              </w:rPr>
            </w:pPr>
          </w:p>
        </w:tc>
        <w:tc>
          <w:tcPr>
            <w:tcW w:w="1134" w:type="dxa"/>
            <w:tcBorders>
              <w:top w:val="nil"/>
              <w:left w:val="nil"/>
              <w:bottom w:val="single" w:color="auto" w:sz="4" w:space="0"/>
              <w:right w:val="single" w:color="auto" w:sz="4" w:space="0"/>
            </w:tcBorders>
            <w:shd w:val="clear" w:color="auto" w:fill="auto"/>
            <w:vAlign w:val="center"/>
          </w:tcPr>
          <w:p w14:paraId="135821F2">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500以下</w:t>
            </w:r>
          </w:p>
        </w:tc>
        <w:tc>
          <w:tcPr>
            <w:tcW w:w="1276" w:type="dxa"/>
            <w:tcBorders>
              <w:top w:val="nil"/>
              <w:left w:val="nil"/>
              <w:bottom w:val="single" w:color="auto" w:sz="4" w:space="0"/>
              <w:right w:val="single" w:color="auto" w:sz="4" w:space="0"/>
            </w:tcBorders>
            <w:shd w:val="clear" w:color="auto" w:fill="auto"/>
            <w:vAlign w:val="center"/>
          </w:tcPr>
          <w:p w14:paraId="334034CD">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500~2000</w:t>
            </w:r>
          </w:p>
        </w:tc>
        <w:tc>
          <w:tcPr>
            <w:tcW w:w="1134" w:type="dxa"/>
            <w:tcBorders>
              <w:top w:val="nil"/>
              <w:left w:val="nil"/>
              <w:bottom w:val="single" w:color="auto" w:sz="4" w:space="0"/>
              <w:right w:val="single" w:color="auto" w:sz="4" w:space="0"/>
            </w:tcBorders>
            <w:shd w:val="clear" w:color="auto" w:fill="auto"/>
            <w:vAlign w:val="center"/>
          </w:tcPr>
          <w:p w14:paraId="63438EAB">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2000~ 5000</w:t>
            </w:r>
          </w:p>
        </w:tc>
        <w:tc>
          <w:tcPr>
            <w:tcW w:w="1134" w:type="dxa"/>
            <w:tcBorders>
              <w:top w:val="nil"/>
              <w:left w:val="nil"/>
              <w:bottom w:val="single" w:color="auto" w:sz="4" w:space="0"/>
              <w:right w:val="single" w:color="auto" w:sz="4" w:space="0"/>
            </w:tcBorders>
            <w:shd w:val="clear" w:color="auto" w:fill="auto"/>
            <w:vAlign w:val="center"/>
          </w:tcPr>
          <w:p w14:paraId="637F5B63">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5000~10000</w:t>
            </w:r>
          </w:p>
        </w:tc>
        <w:tc>
          <w:tcPr>
            <w:tcW w:w="1134" w:type="dxa"/>
            <w:tcBorders>
              <w:top w:val="nil"/>
              <w:left w:val="nil"/>
              <w:bottom w:val="single" w:color="auto" w:sz="4" w:space="0"/>
              <w:right w:val="single" w:color="auto" w:sz="4" w:space="0"/>
            </w:tcBorders>
            <w:shd w:val="clear" w:color="auto" w:fill="auto"/>
            <w:vAlign w:val="center"/>
          </w:tcPr>
          <w:p w14:paraId="41779D3B">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10000~ 50000</w:t>
            </w:r>
          </w:p>
        </w:tc>
        <w:tc>
          <w:tcPr>
            <w:tcW w:w="956" w:type="dxa"/>
            <w:tcBorders>
              <w:top w:val="nil"/>
              <w:left w:val="nil"/>
              <w:bottom w:val="single" w:color="auto" w:sz="4" w:space="0"/>
              <w:right w:val="single" w:color="auto" w:sz="4" w:space="0"/>
            </w:tcBorders>
            <w:shd w:val="clear" w:color="auto" w:fill="auto"/>
            <w:vAlign w:val="center"/>
          </w:tcPr>
          <w:p w14:paraId="4CB60630">
            <w:pPr>
              <w:kinsoku/>
              <w:autoSpaceDE/>
              <w:autoSpaceDN/>
              <w:adjustRightInd/>
              <w:snapToGrid/>
              <w:jc w:val="center"/>
              <w:textAlignment w:val="auto"/>
              <w:rPr>
                <w:rFonts w:ascii="宋体" w:hAnsi="宋体" w:eastAsia="宋体" w:cs="宋体"/>
                <w:b/>
                <w:bCs/>
                <w:snapToGrid/>
                <w:sz w:val="18"/>
                <w:szCs w:val="18"/>
                <w:lang w:eastAsia="zh-CN"/>
              </w:rPr>
            </w:pPr>
            <w:r>
              <w:rPr>
                <w:rFonts w:hint="eastAsia" w:ascii="宋体" w:hAnsi="宋体" w:eastAsia="宋体" w:cs="宋体"/>
                <w:b/>
                <w:bCs/>
                <w:snapToGrid/>
                <w:sz w:val="18"/>
                <w:szCs w:val="18"/>
                <w:lang w:eastAsia="zh-CN"/>
              </w:rPr>
              <w:t>50000 以上</w:t>
            </w:r>
          </w:p>
        </w:tc>
        <w:tc>
          <w:tcPr>
            <w:tcW w:w="4111" w:type="dxa"/>
            <w:vMerge w:val="continue"/>
            <w:tcBorders>
              <w:top w:val="single" w:color="auto" w:sz="8" w:space="0"/>
              <w:left w:val="single" w:color="auto" w:sz="4" w:space="0"/>
              <w:bottom w:val="single" w:color="auto" w:sz="4" w:space="0"/>
              <w:right w:val="single" w:color="auto" w:sz="8" w:space="0"/>
            </w:tcBorders>
            <w:vAlign w:val="center"/>
          </w:tcPr>
          <w:p w14:paraId="1037448A">
            <w:pPr>
              <w:kinsoku/>
              <w:autoSpaceDE/>
              <w:autoSpaceDN/>
              <w:adjustRightInd/>
              <w:snapToGrid/>
              <w:textAlignment w:val="auto"/>
              <w:rPr>
                <w:rFonts w:ascii="宋体" w:hAnsi="宋体" w:eastAsia="宋体" w:cs="宋体"/>
                <w:b/>
                <w:bCs/>
                <w:snapToGrid/>
                <w:sz w:val="18"/>
                <w:szCs w:val="18"/>
                <w:lang w:eastAsia="zh-CN"/>
              </w:rPr>
            </w:pPr>
          </w:p>
        </w:tc>
      </w:tr>
      <w:tr w14:paraId="552241F7">
        <w:tblPrEx>
          <w:tblCellMar>
            <w:top w:w="0" w:type="dxa"/>
            <w:left w:w="108" w:type="dxa"/>
            <w:bottom w:w="0" w:type="dxa"/>
            <w:right w:w="108" w:type="dxa"/>
          </w:tblCellMar>
        </w:tblPrEx>
        <w:trPr>
          <w:trHeight w:val="649" w:hRule="atLeast"/>
        </w:trPr>
        <w:tc>
          <w:tcPr>
            <w:tcW w:w="640" w:type="dxa"/>
            <w:vMerge w:val="restart"/>
            <w:tcBorders>
              <w:top w:val="nil"/>
              <w:left w:val="single" w:color="auto" w:sz="8" w:space="0"/>
              <w:bottom w:val="single" w:color="000000" w:sz="8" w:space="0"/>
              <w:right w:val="single" w:color="auto" w:sz="4" w:space="0"/>
            </w:tcBorders>
            <w:shd w:val="clear" w:color="auto" w:fill="auto"/>
            <w:noWrap/>
            <w:vAlign w:val="center"/>
          </w:tcPr>
          <w:p w14:paraId="42958277">
            <w:pPr>
              <w:kinsoku/>
              <w:autoSpaceDE/>
              <w:autoSpaceDN/>
              <w:adjustRightInd/>
              <w:snapToGrid/>
              <w:jc w:val="center"/>
              <w:textAlignment w:val="auto"/>
              <w:rPr>
                <w:rFonts w:hint="default" w:ascii="宋体" w:hAnsi="宋体" w:eastAsia="宋体" w:cs="宋体"/>
                <w:snapToGrid/>
                <w:sz w:val="18"/>
                <w:szCs w:val="18"/>
                <w:lang w:val="en-US" w:eastAsia="zh-CN"/>
              </w:rPr>
            </w:pPr>
            <w:r>
              <w:rPr>
                <w:rFonts w:hint="eastAsia" w:ascii="宋体" w:hAnsi="宋体" w:eastAsia="宋体" w:cs="宋体"/>
                <w:snapToGrid/>
                <w:sz w:val="18"/>
                <w:szCs w:val="18"/>
                <w:lang w:val="en-US" w:eastAsia="zh-CN"/>
              </w:rPr>
              <w:t>25</w:t>
            </w:r>
          </w:p>
        </w:tc>
        <w:tc>
          <w:tcPr>
            <w:tcW w:w="718" w:type="dxa"/>
            <w:vMerge w:val="restart"/>
            <w:tcBorders>
              <w:top w:val="nil"/>
              <w:left w:val="single" w:color="auto" w:sz="4" w:space="0"/>
              <w:bottom w:val="single" w:color="000000" w:sz="8" w:space="0"/>
              <w:right w:val="single" w:color="auto" w:sz="4" w:space="0"/>
            </w:tcBorders>
            <w:shd w:val="clear" w:color="auto" w:fill="auto"/>
            <w:vAlign w:val="center"/>
          </w:tcPr>
          <w:p w14:paraId="2948ACAB">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人工计日单价收费</w:t>
            </w:r>
          </w:p>
        </w:tc>
        <w:tc>
          <w:tcPr>
            <w:tcW w:w="26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767BF">
            <w:pPr>
              <w:kinsoku/>
              <w:autoSpaceDE/>
              <w:autoSpaceDN/>
              <w:adjustRightInd/>
              <w:snapToGrid/>
              <w:ind w:firstLine="360" w:firstLineChars="200"/>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一级注册造价工程师</w:t>
            </w:r>
          </w:p>
        </w:tc>
        <w:tc>
          <w:tcPr>
            <w:tcW w:w="6768"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76CEB">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2400元/天·人</w:t>
            </w:r>
          </w:p>
        </w:tc>
        <w:tc>
          <w:tcPr>
            <w:tcW w:w="4111" w:type="dxa"/>
            <w:tcBorders>
              <w:top w:val="nil"/>
              <w:left w:val="single" w:color="auto" w:sz="4" w:space="0"/>
              <w:bottom w:val="nil"/>
              <w:right w:val="single" w:color="auto" w:sz="8" w:space="0"/>
            </w:tcBorders>
            <w:shd w:val="clear" w:color="auto" w:fill="auto"/>
            <w:vAlign w:val="center"/>
          </w:tcPr>
          <w:p w14:paraId="5EAE3472">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1.单价不包括参与造价咨询业务的其他管理人员、服务人员的薪酬，以及造价咨询企业经营管理等其他费用；</w:t>
            </w:r>
          </w:p>
        </w:tc>
      </w:tr>
      <w:tr w14:paraId="53FD3476">
        <w:tblPrEx>
          <w:tblCellMar>
            <w:top w:w="0" w:type="dxa"/>
            <w:left w:w="108" w:type="dxa"/>
            <w:bottom w:w="0" w:type="dxa"/>
            <w:right w:w="108" w:type="dxa"/>
          </w:tblCellMar>
        </w:tblPrEx>
        <w:trPr>
          <w:trHeight w:val="563" w:hRule="atLeast"/>
        </w:trPr>
        <w:tc>
          <w:tcPr>
            <w:tcW w:w="640" w:type="dxa"/>
            <w:vMerge w:val="continue"/>
            <w:tcBorders>
              <w:top w:val="nil"/>
              <w:left w:val="single" w:color="auto" w:sz="8" w:space="0"/>
              <w:bottom w:val="single" w:color="000000" w:sz="8" w:space="0"/>
              <w:right w:val="single" w:color="auto" w:sz="4" w:space="0"/>
            </w:tcBorders>
            <w:vAlign w:val="center"/>
          </w:tcPr>
          <w:p w14:paraId="7844C9C1">
            <w:pPr>
              <w:kinsoku/>
              <w:autoSpaceDE/>
              <w:autoSpaceDN/>
              <w:adjustRightInd/>
              <w:snapToGrid/>
              <w:textAlignment w:val="auto"/>
              <w:rPr>
                <w:rFonts w:ascii="宋体" w:hAnsi="宋体" w:eastAsia="宋体" w:cs="宋体"/>
                <w:snapToGrid/>
                <w:sz w:val="18"/>
                <w:szCs w:val="18"/>
                <w:lang w:eastAsia="zh-CN"/>
              </w:rPr>
            </w:pPr>
          </w:p>
        </w:tc>
        <w:tc>
          <w:tcPr>
            <w:tcW w:w="718" w:type="dxa"/>
            <w:vMerge w:val="continue"/>
            <w:tcBorders>
              <w:top w:val="nil"/>
              <w:left w:val="single" w:color="auto" w:sz="4" w:space="0"/>
              <w:bottom w:val="single" w:color="000000" w:sz="8" w:space="0"/>
              <w:right w:val="single" w:color="auto" w:sz="4" w:space="0"/>
            </w:tcBorders>
            <w:vAlign w:val="center"/>
          </w:tcPr>
          <w:p w14:paraId="24B58746">
            <w:pPr>
              <w:kinsoku/>
              <w:autoSpaceDE/>
              <w:autoSpaceDN/>
              <w:adjustRightInd/>
              <w:snapToGrid/>
              <w:textAlignment w:val="auto"/>
              <w:rPr>
                <w:rFonts w:ascii="宋体" w:hAnsi="宋体" w:eastAsia="宋体" w:cs="宋体"/>
                <w:snapToGrid/>
                <w:sz w:val="18"/>
                <w:szCs w:val="18"/>
                <w:lang w:eastAsia="zh-CN"/>
              </w:rPr>
            </w:pPr>
          </w:p>
        </w:tc>
        <w:tc>
          <w:tcPr>
            <w:tcW w:w="2662" w:type="dxa"/>
            <w:gridSpan w:val="2"/>
            <w:vMerge w:val="continue"/>
            <w:tcBorders>
              <w:top w:val="single" w:color="auto" w:sz="4" w:space="0"/>
              <w:left w:val="single" w:color="auto" w:sz="4" w:space="0"/>
              <w:bottom w:val="single" w:color="auto" w:sz="4" w:space="0"/>
              <w:right w:val="single" w:color="auto" w:sz="4" w:space="0"/>
            </w:tcBorders>
            <w:vAlign w:val="center"/>
          </w:tcPr>
          <w:p w14:paraId="456FF2E4">
            <w:pPr>
              <w:kinsoku/>
              <w:autoSpaceDE/>
              <w:autoSpaceDN/>
              <w:adjustRightInd/>
              <w:snapToGrid/>
              <w:textAlignment w:val="auto"/>
              <w:rPr>
                <w:rFonts w:ascii="宋体" w:hAnsi="宋体" w:eastAsia="宋体" w:cs="宋体"/>
                <w:snapToGrid/>
                <w:sz w:val="18"/>
                <w:szCs w:val="18"/>
                <w:lang w:eastAsia="zh-CN"/>
              </w:rPr>
            </w:pPr>
          </w:p>
        </w:tc>
        <w:tc>
          <w:tcPr>
            <w:tcW w:w="6768" w:type="dxa"/>
            <w:gridSpan w:val="6"/>
            <w:vMerge w:val="continue"/>
            <w:tcBorders>
              <w:top w:val="single" w:color="auto" w:sz="4" w:space="0"/>
              <w:left w:val="single" w:color="auto" w:sz="4" w:space="0"/>
              <w:bottom w:val="single" w:color="auto" w:sz="4" w:space="0"/>
              <w:right w:val="single" w:color="auto" w:sz="4" w:space="0"/>
            </w:tcBorders>
            <w:vAlign w:val="center"/>
          </w:tcPr>
          <w:p w14:paraId="6BF16E86">
            <w:pPr>
              <w:kinsoku/>
              <w:autoSpaceDE/>
              <w:autoSpaceDN/>
              <w:adjustRightInd/>
              <w:snapToGrid/>
              <w:textAlignment w:val="auto"/>
              <w:rPr>
                <w:rFonts w:ascii="宋体" w:hAnsi="宋体" w:eastAsia="宋体" w:cs="宋体"/>
                <w:snapToGrid/>
                <w:sz w:val="18"/>
                <w:szCs w:val="18"/>
                <w:lang w:eastAsia="zh-CN"/>
              </w:rPr>
            </w:pPr>
          </w:p>
        </w:tc>
        <w:tc>
          <w:tcPr>
            <w:tcW w:w="4111" w:type="dxa"/>
            <w:tcBorders>
              <w:top w:val="nil"/>
              <w:left w:val="single" w:color="auto" w:sz="4" w:space="0"/>
              <w:bottom w:val="nil"/>
              <w:right w:val="single" w:color="auto" w:sz="8" w:space="0"/>
            </w:tcBorders>
            <w:shd w:val="clear" w:color="auto" w:fill="auto"/>
            <w:vAlign w:val="center"/>
          </w:tcPr>
          <w:p w14:paraId="2FB7682C">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2.每天工作时间按8小时计算，不足0.5天,按0.5天计算,前往工作场地的路途时间也要计算 ；</w:t>
            </w:r>
          </w:p>
        </w:tc>
      </w:tr>
      <w:tr w14:paraId="755ACCB9">
        <w:tblPrEx>
          <w:tblCellMar>
            <w:top w:w="0" w:type="dxa"/>
            <w:left w:w="108" w:type="dxa"/>
            <w:bottom w:w="0" w:type="dxa"/>
            <w:right w:w="108" w:type="dxa"/>
          </w:tblCellMar>
        </w:tblPrEx>
        <w:trPr>
          <w:trHeight w:val="398" w:hRule="atLeast"/>
        </w:trPr>
        <w:tc>
          <w:tcPr>
            <w:tcW w:w="640" w:type="dxa"/>
            <w:vMerge w:val="continue"/>
            <w:tcBorders>
              <w:top w:val="nil"/>
              <w:left w:val="single" w:color="auto" w:sz="8" w:space="0"/>
              <w:bottom w:val="single" w:color="000000" w:sz="8" w:space="0"/>
              <w:right w:val="single" w:color="auto" w:sz="4" w:space="0"/>
            </w:tcBorders>
            <w:vAlign w:val="center"/>
          </w:tcPr>
          <w:p w14:paraId="68680F72">
            <w:pPr>
              <w:kinsoku/>
              <w:autoSpaceDE/>
              <w:autoSpaceDN/>
              <w:adjustRightInd/>
              <w:snapToGrid/>
              <w:textAlignment w:val="auto"/>
              <w:rPr>
                <w:rFonts w:ascii="宋体" w:hAnsi="宋体" w:eastAsia="宋体" w:cs="宋体"/>
                <w:snapToGrid/>
                <w:sz w:val="18"/>
                <w:szCs w:val="18"/>
                <w:lang w:eastAsia="zh-CN"/>
              </w:rPr>
            </w:pPr>
          </w:p>
        </w:tc>
        <w:tc>
          <w:tcPr>
            <w:tcW w:w="718" w:type="dxa"/>
            <w:vMerge w:val="continue"/>
            <w:tcBorders>
              <w:top w:val="nil"/>
              <w:left w:val="single" w:color="auto" w:sz="4" w:space="0"/>
              <w:bottom w:val="single" w:color="000000" w:sz="8" w:space="0"/>
              <w:right w:val="single" w:color="auto" w:sz="4" w:space="0"/>
            </w:tcBorders>
            <w:vAlign w:val="center"/>
          </w:tcPr>
          <w:p w14:paraId="3427AF7C">
            <w:pPr>
              <w:kinsoku/>
              <w:autoSpaceDE/>
              <w:autoSpaceDN/>
              <w:adjustRightInd/>
              <w:snapToGrid/>
              <w:textAlignment w:val="auto"/>
              <w:rPr>
                <w:rFonts w:ascii="宋体" w:hAnsi="宋体" w:eastAsia="宋体" w:cs="宋体"/>
                <w:snapToGrid/>
                <w:sz w:val="18"/>
                <w:szCs w:val="18"/>
                <w:lang w:eastAsia="zh-CN"/>
              </w:rPr>
            </w:pPr>
          </w:p>
        </w:tc>
        <w:tc>
          <w:tcPr>
            <w:tcW w:w="2662" w:type="dxa"/>
            <w:gridSpan w:val="2"/>
            <w:tcBorders>
              <w:top w:val="single" w:color="auto" w:sz="4" w:space="0"/>
              <w:left w:val="nil"/>
              <w:bottom w:val="single" w:color="auto" w:sz="4" w:space="0"/>
              <w:right w:val="single" w:color="auto" w:sz="4" w:space="0"/>
            </w:tcBorders>
            <w:shd w:val="clear" w:color="auto" w:fill="auto"/>
            <w:vAlign w:val="center"/>
          </w:tcPr>
          <w:p w14:paraId="1D68D89C">
            <w:pPr>
              <w:kinsoku/>
              <w:autoSpaceDE/>
              <w:autoSpaceDN/>
              <w:adjustRightInd/>
              <w:snapToGrid/>
              <w:ind w:firstLine="360" w:firstLineChars="200"/>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二级注册工程师</w:t>
            </w:r>
          </w:p>
        </w:tc>
        <w:tc>
          <w:tcPr>
            <w:tcW w:w="6768" w:type="dxa"/>
            <w:gridSpan w:val="6"/>
            <w:tcBorders>
              <w:top w:val="single" w:color="auto" w:sz="4" w:space="0"/>
              <w:left w:val="nil"/>
              <w:bottom w:val="single" w:color="auto" w:sz="4" w:space="0"/>
              <w:right w:val="single" w:color="auto" w:sz="4" w:space="0"/>
            </w:tcBorders>
            <w:shd w:val="clear" w:color="auto" w:fill="auto"/>
            <w:vAlign w:val="center"/>
          </w:tcPr>
          <w:p w14:paraId="71339D56">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1500元/天·人</w:t>
            </w:r>
          </w:p>
        </w:tc>
        <w:tc>
          <w:tcPr>
            <w:tcW w:w="4111" w:type="dxa"/>
            <w:tcBorders>
              <w:top w:val="nil"/>
              <w:left w:val="single" w:color="auto" w:sz="4" w:space="0"/>
              <w:bottom w:val="nil"/>
              <w:right w:val="single" w:color="auto" w:sz="8" w:space="0"/>
            </w:tcBorders>
            <w:shd w:val="clear" w:color="auto" w:fill="auto"/>
            <w:vAlign w:val="center"/>
          </w:tcPr>
          <w:p w14:paraId="12044CEC">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3.职称调整系数：正高级2.0,高级1.3,中级1.0,其他 0.8。</w:t>
            </w:r>
          </w:p>
        </w:tc>
      </w:tr>
      <w:tr w14:paraId="6F6AE998">
        <w:tblPrEx>
          <w:tblCellMar>
            <w:top w:w="0" w:type="dxa"/>
            <w:left w:w="108" w:type="dxa"/>
            <w:bottom w:w="0" w:type="dxa"/>
            <w:right w:w="108" w:type="dxa"/>
          </w:tblCellMar>
        </w:tblPrEx>
        <w:trPr>
          <w:trHeight w:val="398" w:hRule="atLeast"/>
        </w:trPr>
        <w:tc>
          <w:tcPr>
            <w:tcW w:w="640" w:type="dxa"/>
            <w:vMerge w:val="continue"/>
            <w:tcBorders>
              <w:top w:val="nil"/>
              <w:left w:val="single" w:color="auto" w:sz="8" w:space="0"/>
              <w:bottom w:val="single" w:color="000000" w:sz="8" w:space="0"/>
              <w:right w:val="single" w:color="auto" w:sz="4" w:space="0"/>
            </w:tcBorders>
            <w:vAlign w:val="center"/>
          </w:tcPr>
          <w:p w14:paraId="5B56E216">
            <w:pPr>
              <w:kinsoku/>
              <w:autoSpaceDE/>
              <w:autoSpaceDN/>
              <w:adjustRightInd/>
              <w:snapToGrid/>
              <w:textAlignment w:val="auto"/>
              <w:rPr>
                <w:rFonts w:ascii="宋体" w:hAnsi="宋体" w:eastAsia="宋体" w:cs="宋体"/>
                <w:snapToGrid/>
                <w:sz w:val="18"/>
                <w:szCs w:val="18"/>
                <w:lang w:eastAsia="zh-CN"/>
              </w:rPr>
            </w:pPr>
          </w:p>
        </w:tc>
        <w:tc>
          <w:tcPr>
            <w:tcW w:w="718" w:type="dxa"/>
            <w:vMerge w:val="continue"/>
            <w:tcBorders>
              <w:top w:val="nil"/>
              <w:left w:val="single" w:color="auto" w:sz="4" w:space="0"/>
              <w:bottom w:val="single" w:color="000000" w:sz="8" w:space="0"/>
              <w:right w:val="single" w:color="auto" w:sz="4" w:space="0"/>
            </w:tcBorders>
            <w:vAlign w:val="center"/>
          </w:tcPr>
          <w:p w14:paraId="52F1C667">
            <w:pPr>
              <w:kinsoku/>
              <w:autoSpaceDE/>
              <w:autoSpaceDN/>
              <w:adjustRightInd/>
              <w:snapToGrid/>
              <w:textAlignment w:val="auto"/>
              <w:rPr>
                <w:rFonts w:ascii="宋体" w:hAnsi="宋体" w:eastAsia="宋体" w:cs="宋体"/>
                <w:snapToGrid/>
                <w:sz w:val="18"/>
                <w:szCs w:val="18"/>
                <w:lang w:eastAsia="zh-CN"/>
              </w:rPr>
            </w:pPr>
          </w:p>
        </w:tc>
        <w:tc>
          <w:tcPr>
            <w:tcW w:w="2662" w:type="dxa"/>
            <w:gridSpan w:val="2"/>
            <w:tcBorders>
              <w:top w:val="single" w:color="auto" w:sz="4" w:space="0"/>
              <w:left w:val="nil"/>
              <w:bottom w:val="single" w:color="auto" w:sz="4" w:space="0"/>
              <w:right w:val="single" w:color="auto" w:sz="4" w:space="0"/>
            </w:tcBorders>
            <w:shd w:val="clear" w:color="auto" w:fill="auto"/>
            <w:vAlign w:val="center"/>
          </w:tcPr>
          <w:p w14:paraId="5B62F411">
            <w:pPr>
              <w:kinsoku/>
              <w:autoSpaceDE/>
              <w:autoSpaceDN/>
              <w:adjustRightInd/>
              <w:snapToGrid/>
              <w:ind w:firstLine="540" w:firstLineChars="300"/>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一般造价技术人员</w:t>
            </w:r>
          </w:p>
        </w:tc>
        <w:tc>
          <w:tcPr>
            <w:tcW w:w="6768" w:type="dxa"/>
            <w:gridSpan w:val="6"/>
            <w:tcBorders>
              <w:top w:val="single" w:color="auto" w:sz="4" w:space="0"/>
              <w:left w:val="nil"/>
              <w:bottom w:val="single" w:color="auto" w:sz="4" w:space="0"/>
              <w:right w:val="single" w:color="auto" w:sz="4" w:space="0"/>
            </w:tcBorders>
            <w:shd w:val="clear" w:color="auto" w:fill="auto"/>
            <w:vAlign w:val="center"/>
          </w:tcPr>
          <w:p w14:paraId="04C88A01">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1000元/天·人</w:t>
            </w:r>
          </w:p>
        </w:tc>
        <w:tc>
          <w:tcPr>
            <w:tcW w:w="4111" w:type="dxa"/>
            <w:tcBorders>
              <w:top w:val="nil"/>
              <w:left w:val="single" w:color="auto" w:sz="4" w:space="0"/>
              <w:bottom w:val="nil"/>
              <w:right w:val="single" w:color="auto" w:sz="8" w:space="0"/>
            </w:tcBorders>
            <w:shd w:val="clear" w:color="auto" w:fill="auto"/>
          </w:tcPr>
          <w:p w14:paraId="76A4E777">
            <w:pPr>
              <w:kinsoku/>
              <w:autoSpaceDE/>
              <w:autoSpaceDN/>
              <w:adjustRightInd/>
              <w:snapToGrid/>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4.高级职称另外增加500元。</w:t>
            </w:r>
          </w:p>
        </w:tc>
      </w:tr>
      <w:tr w14:paraId="1CC1D4C9">
        <w:tblPrEx>
          <w:tblCellMar>
            <w:top w:w="0" w:type="dxa"/>
            <w:left w:w="108" w:type="dxa"/>
            <w:bottom w:w="0" w:type="dxa"/>
            <w:right w:w="108" w:type="dxa"/>
          </w:tblCellMar>
        </w:tblPrEx>
        <w:trPr>
          <w:trHeight w:val="398" w:hRule="atLeast"/>
        </w:trPr>
        <w:tc>
          <w:tcPr>
            <w:tcW w:w="640" w:type="dxa"/>
            <w:vMerge w:val="continue"/>
            <w:tcBorders>
              <w:top w:val="nil"/>
              <w:left w:val="single" w:color="auto" w:sz="8" w:space="0"/>
              <w:bottom w:val="single" w:color="000000" w:sz="8" w:space="0"/>
              <w:right w:val="single" w:color="auto" w:sz="4" w:space="0"/>
            </w:tcBorders>
            <w:vAlign w:val="center"/>
          </w:tcPr>
          <w:p w14:paraId="4F98674C">
            <w:pPr>
              <w:kinsoku/>
              <w:autoSpaceDE/>
              <w:autoSpaceDN/>
              <w:adjustRightInd/>
              <w:snapToGrid/>
              <w:textAlignment w:val="auto"/>
              <w:rPr>
                <w:rFonts w:ascii="宋体" w:hAnsi="宋体" w:eastAsia="宋体" w:cs="宋体"/>
                <w:snapToGrid/>
                <w:sz w:val="18"/>
                <w:szCs w:val="18"/>
                <w:lang w:eastAsia="zh-CN"/>
              </w:rPr>
            </w:pPr>
          </w:p>
        </w:tc>
        <w:tc>
          <w:tcPr>
            <w:tcW w:w="718" w:type="dxa"/>
            <w:vMerge w:val="continue"/>
            <w:tcBorders>
              <w:top w:val="nil"/>
              <w:left w:val="single" w:color="auto" w:sz="4" w:space="0"/>
              <w:bottom w:val="single" w:color="000000" w:sz="8" w:space="0"/>
              <w:right w:val="single" w:color="auto" w:sz="4" w:space="0"/>
            </w:tcBorders>
            <w:vAlign w:val="center"/>
          </w:tcPr>
          <w:p w14:paraId="3877FBB0">
            <w:pPr>
              <w:kinsoku/>
              <w:autoSpaceDE/>
              <w:autoSpaceDN/>
              <w:adjustRightInd/>
              <w:snapToGrid/>
              <w:textAlignment w:val="auto"/>
              <w:rPr>
                <w:rFonts w:ascii="宋体" w:hAnsi="宋体" w:eastAsia="宋体" w:cs="宋体"/>
                <w:snapToGrid/>
                <w:sz w:val="18"/>
                <w:szCs w:val="18"/>
                <w:lang w:eastAsia="zh-CN"/>
              </w:rPr>
            </w:pPr>
          </w:p>
        </w:tc>
        <w:tc>
          <w:tcPr>
            <w:tcW w:w="2662" w:type="dxa"/>
            <w:gridSpan w:val="2"/>
            <w:tcBorders>
              <w:top w:val="single" w:color="auto" w:sz="4" w:space="0"/>
              <w:left w:val="nil"/>
              <w:bottom w:val="single" w:color="auto" w:sz="8" w:space="0"/>
              <w:right w:val="single" w:color="auto" w:sz="4" w:space="0"/>
            </w:tcBorders>
            <w:shd w:val="clear" w:color="auto" w:fill="auto"/>
            <w:vAlign w:val="center"/>
          </w:tcPr>
          <w:p w14:paraId="5191B30C">
            <w:pPr>
              <w:kinsoku/>
              <w:autoSpaceDE/>
              <w:autoSpaceDN/>
              <w:adjustRightInd/>
              <w:snapToGrid/>
              <w:ind w:firstLine="360" w:firstLineChars="200"/>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特殊专业技术人员</w:t>
            </w:r>
          </w:p>
        </w:tc>
        <w:tc>
          <w:tcPr>
            <w:tcW w:w="6768" w:type="dxa"/>
            <w:gridSpan w:val="6"/>
            <w:tcBorders>
              <w:top w:val="single" w:color="auto" w:sz="4" w:space="0"/>
              <w:left w:val="nil"/>
              <w:bottom w:val="single" w:color="auto" w:sz="8" w:space="0"/>
              <w:right w:val="single" w:color="auto" w:sz="4" w:space="0"/>
            </w:tcBorders>
            <w:shd w:val="clear" w:color="auto" w:fill="auto"/>
            <w:vAlign w:val="center"/>
          </w:tcPr>
          <w:p w14:paraId="3B6A8BCB">
            <w:pPr>
              <w:kinsoku/>
              <w:autoSpaceDE/>
              <w:autoSpaceDN/>
              <w:adjustRightInd/>
              <w:snapToGrid/>
              <w:jc w:val="center"/>
              <w:textAlignment w:val="auto"/>
              <w:rPr>
                <w:rFonts w:ascii="宋体" w:hAnsi="宋体" w:eastAsia="宋体" w:cs="宋体"/>
                <w:snapToGrid/>
                <w:sz w:val="18"/>
                <w:szCs w:val="18"/>
                <w:lang w:eastAsia="zh-CN"/>
              </w:rPr>
            </w:pPr>
            <w:r>
              <w:rPr>
                <w:rFonts w:hint="eastAsia" w:ascii="宋体" w:hAnsi="宋体" w:eastAsia="宋体" w:cs="宋体"/>
                <w:snapToGrid/>
                <w:sz w:val="18"/>
                <w:szCs w:val="18"/>
                <w:lang w:eastAsia="zh-CN"/>
              </w:rPr>
              <w:t>按实际计取</w:t>
            </w:r>
          </w:p>
        </w:tc>
        <w:tc>
          <w:tcPr>
            <w:tcW w:w="4111" w:type="dxa"/>
            <w:tcBorders>
              <w:top w:val="nil"/>
              <w:left w:val="single" w:color="auto" w:sz="4" w:space="0"/>
              <w:bottom w:val="single" w:color="auto" w:sz="8" w:space="0"/>
              <w:right w:val="single" w:color="auto" w:sz="8" w:space="0"/>
            </w:tcBorders>
            <w:shd w:val="clear" w:color="auto" w:fill="auto"/>
          </w:tcPr>
          <w:p w14:paraId="711965E5">
            <w:pPr>
              <w:kinsoku/>
              <w:autoSpaceDE/>
              <w:autoSpaceDN/>
              <w:adjustRightInd/>
              <w:snapToGrid/>
              <w:textAlignment w:val="auto"/>
              <w:rPr>
                <w:rFonts w:ascii="宋体" w:hAnsi="宋体" w:eastAsia="宋体" w:cs="宋体"/>
                <w:snapToGrid/>
                <w:sz w:val="16"/>
                <w:szCs w:val="16"/>
                <w:lang w:eastAsia="zh-CN"/>
              </w:rPr>
            </w:pPr>
            <w:r>
              <w:rPr>
                <w:rFonts w:hint="eastAsia" w:ascii="宋体" w:hAnsi="宋体" w:eastAsia="宋体" w:cs="宋体"/>
                <w:snapToGrid/>
                <w:sz w:val="16"/>
                <w:szCs w:val="16"/>
                <w:lang w:eastAsia="zh-CN"/>
              </w:rPr>
              <w:t>　</w:t>
            </w:r>
          </w:p>
        </w:tc>
      </w:tr>
    </w:tbl>
    <w:p w14:paraId="513CFC30">
      <w:pPr>
        <w:pStyle w:val="2"/>
        <w:rPr>
          <w:rFonts w:hint="eastAsia" w:asciiTheme="minorEastAsia" w:hAnsiTheme="minorEastAsia" w:eastAsiaTheme="minorEastAsia"/>
          <w:lang w:eastAsia="zh-CN"/>
        </w:rPr>
      </w:pPr>
    </w:p>
    <w:p w14:paraId="7E5C8584">
      <w:pPr>
        <w:pStyle w:val="2"/>
        <w:rPr>
          <w:rFonts w:hint="eastAsia" w:asciiTheme="minorEastAsia" w:hAnsiTheme="minorEastAsia" w:eastAsiaTheme="minorEastAsia"/>
          <w:lang w:eastAsia="zh-CN"/>
        </w:rPr>
      </w:pPr>
    </w:p>
    <w:p w14:paraId="4BC63E43">
      <w:pPr>
        <w:pStyle w:val="2"/>
        <w:rPr>
          <w:rFonts w:asciiTheme="minorEastAsia" w:hAnsiTheme="minorEastAsia" w:eastAsiaTheme="minorEastAsia"/>
          <w:lang w:eastAsia="zh-CN"/>
        </w:rPr>
      </w:pPr>
    </w:p>
    <w:p w14:paraId="07940A6E">
      <w:pPr>
        <w:rPr>
          <w:rFonts w:asciiTheme="minorEastAsia" w:hAnsiTheme="minorEastAsia"/>
          <w:lang w:eastAsia="zh-CN"/>
        </w:rPr>
        <w:sectPr>
          <w:pgSz w:w="16490" w:h="11560"/>
          <w:pgMar w:top="981" w:right="1151" w:bottom="0" w:left="1185" w:header="0" w:footer="0" w:gutter="0"/>
          <w:pgBorders>
            <w:top w:val="none" w:sz="0" w:space="0"/>
            <w:left w:val="none" w:sz="0" w:space="0"/>
            <w:bottom w:val="none" w:sz="0" w:space="0"/>
            <w:right w:val="none" w:sz="0" w:space="0"/>
          </w:pgBorders>
          <w:pgNumType w:fmt="decimal"/>
          <w:cols w:space="720" w:num="1"/>
        </w:sectPr>
      </w:pPr>
    </w:p>
    <w:p w14:paraId="4E4BEFD7">
      <w:pPr>
        <w:keepNext w:val="0"/>
        <w:keepLines w:val="0"/>
        <w:pageBreakBefore w:val="0"/>
        <w:widowControl/>
        <w:kinsoku w:val="0"/>
        <w:wordWrap/>
        <w:overflowPunct/>
        <w:topLinePunct w:val="0"/>
        <w:autoSpaceDE w:val="0"/>
        <w:autoSpaceDN w:val="0"/>
        <w:bidi w:val="0"/>
        <w:adjustRightInd w:val="0"/>
        <w:snapToGrid w:val="0"/>
        <w:spacing w:before="58" w:line="576" w:lineRule="exact"/>
        <w:ind w:left="75"/>
        <w:jc w:val="both"/>
        <w:textAlignment w:val="baseline"/>
        <w:rPr>
          <w:rFonts w:cs="仿宋" w:asciiTheme="minorEastAsia" w:hAnsiTheme="minorEastAsia"/>
          <w:sz w:val="26"/>
          <w:szCs w:val="26"/>
        </w:rPr>
      </w:pPr>
      <w:r>
        <w:rPr>
          <w:rFonts w:cs="仿宋" w:asciiTheme="minorEastAsia" w:hAnsiTheme="minorEastAsia"/>
          <w:spacing w:val="-16"/>
          <w:sz w:val="26"/>
          <w:szCs w:val="26"/>
        </w:rPr>
        <w:t>附</w:t>
      </w:r>
      <w:r>
        <w:rPr>
          <w:rFonts w:cs="仿宋" w:asciiTheme="minorEastAsia" w:hAnsiTheme="minorEastAsia"/>
          <w:spacing w:val="-44"/>
          <w:sz w:val="26"/>
          <w:szCs w:val="26"/>
        </w:rPr>
        <w:t xml:space="preserve"> </w:t>
      </w:r>
      <w:r>
        <w:rPr>
          <w:rFonts w:cs="仿宋" w:asciiTheme="minorEastAsia" w:hAnsiTheme="minorEastAsia"/>
          <w:spacing w:val="-16"/>
          <w:sz w:val="26"/>
          <w:szCs w:val="26"/>
        </w:rPr>
        <w:t>表</w:t>
      </w:r>
      <w:r>
        <w:rPr>
          <w:rFonts w:cs="仿宋" w:asciiTheme="minorEastAsia" w:hAnsiTheme="minorEastAsia"/>
          <w:spacing w:val="-50"/>
          <w:sz w:val="26"/>
          <w:szCs w:val="26"/>
        </w:rPr>
        <w:t xml:space="preserve"> </w:t>
      </w:r>
      <w:r>
        <w:rPr>
          <w:rFonts w:cs="仿宋" w:asciiTheme="minorEastAsia" w:hAnsiTheme="minorEastAsia"/>
          <w:spacing w:val="-16"/>
          <w:sz w:val="26"/>
          <w:szCs w:val="26"/>
        </w:rPr>
        <w:t>2</w:t>
      </w:r>
    </w:p>
    <w:p w14:paraId="65B93713">
      <w:pPr>
        <w:keepNext w:val="0"/>
        <w:keepLines w:val="0"/>
        <w:pageBreakBefore w:val="0"/>
        <w:widowControl/>
        <w:kinsoku w:val="0"/>
        <w:wordWrap/>
        <w:overflowPunct/>
        <w:topLinePunct w:val="0"/>
        <w:autoSpaceDE w:val="0"/>
        <w:autoSpaceDN w:val="0"/>
        <w:bidi w:val="0"/>
        <w:adjustRightInd w:val="0"/>
        <w:snapToGrid w:val="0"/>
        <w:spacing w:before="247" w:line="576" w:lineRule="exact"/>
        <w:ind w:left="3414"/>
        <w:jc w:val="both"/>
        <w:textAlignment w:val="baseline"/>
        <w:rPr>
          <w:rFonts w:cs="仿宋" w:asciiTheme="minorEastAsia" w:hAnsiTheme="minorEastAsia"/>
          <w:sz w:val="29"/>
          <w:szCs w:val="29"/>
        </w:rPr>
      </w:pPr>
      <w:r>
        <w:rPr>
          <w:rFonts w:cs="仿宋" w:asciiTheme="minorEastAsia" w:hAnsiTheme="minorEastAsia"/>
          <w:spacing w:val="-13"/>
          <w:sz w:val="29"/>
          <w:szCs w:val="29"/>
        </w:rPr>
        <w:t>海拔调整系数</w:t>
      </w:r>
    </w:p>
    <w:p w14:paraId="0DBF1129">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asciiTheme="minorEastAsia" w:hAnsiTheme="minorEastAsia"/>
        </w:rPr>
      </w:pPr>
    </w:p>
    <w:tbl>
      <w:tblPr>
        <w:tblStyle w:val="9"/>
        <w:tblW w:w="9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0"/>
        <w:gridCol w:w="1581"/>
        <w:gridCol w:w="1581"/>
        <w:gridCol w:w="1581"/>
        <w:gridCol w:w="1581"/>
        <w:gridCol w:w="1581"/>
      </w:tblGrid>
      <w:tr w14:paraId="5D27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1580" w:type="dxa"/>
            <w:vAlign w:val="center"/>
          </w:tcPr>
          <w:p w14:paraId="72D48B34">
            <w:pPr>
              <w:pStyle w:val="8"/>
              <w:keepNext w:val="0"/>
              <w:keepLines w:val="0"/>
              <w:pageBreakBefore w:val="0"/>
              <w:widowControl/>
              <w:kinsoku w:val="0"/>
              <w:wordWrap/>
              <w:overflowPunct/>
              <w:topLinePunct w:val="0"/>
              <w:autoSpaceDE w:val="0"/>
              <w:autoSpaceDN w:val="0"/>
              <w:bidi w:val="0"/>
              <w:adjustRightInd w:val="0"/>
              <w:snapToGrid w:val="0"/>
              <w:spacing w:before="165" w:line="576" w:lineRule="exact"/>
              <w:ind w:left="104"/>
              <w:jc w:val="center"/>
              <w:textAlignment w:val="baseline"/>
              <w:rPr>
                <w:rFonts w:asciiTheme="minorEastAsia" w:hAnsiTheme="minorEastAsia" w:eastAsiaTheme="minorEastAsia"/>
                <w:sz w:val="24"/>
                <w:szCs w:val="24"/>
              </w:rPr>
            </w:pPr>
            <w:r>
              <w:rPr>
                <w:rFonts w:asciiTheme="minorEastAsia" w:hAnsiTheme="minorEastAsia" w:eastAsiaTheme="minorEastAsia"/>
                <w:spacing w:val="10"/>
                <w:sz w:val="24"/>
                <w:szCs w:val="24"/>
              </w:rPr>
              <w:t>海拔(m)</w:t>
            </w:r>
          </w:p>
        </w:tc>
        <w:tc>
          <w:tcPr>
            <w:tcW w:w="1581" w:type="dxa"/>
            <w:vAlign w:val="center"/>
          </w:tcPr>
          <w:p w14:paraId="397B53D0">
            <w:pPr>
              <w:pStyle w:val="8"/>
              <w:keepNext w:val="0"/>
              <w:keepLines w:val="0"/>
              <w:pageBreakBefore w:val="0"/>
              <w:widowControl/>
              <w:kinsoku w:val="0"/>
              <w:wordWrap/>
              <w:overflowPunct/>
              <w:topLinePunct w:val="0"/>
              <w:autoSpaceDE w:val="0"/>
              <w:autoSpaceDN w:val="0"/>
              <w:bidi w:val="0"/>
              <w:adjustRightInd w:val="0"/>
              <w:snapToGrid w:val="0"/>
              <w:spacing w:before="186" w:line="576" w:lineRule="exact"/>
              <w:ind w:left="131"/>
              <w:jc w:val="center"/>
              <w:textAlignment w:val="baseline"/>
              <w:rPr>
                <w:rFonts w:asciiTheme="minorEastAsia" w:hAnsiTheme="minorEastAsia" w:eastAsiaTheme="minorEastAsia"/>
                <w:sz w:val="24"/>
                <w:szCs w:val="24"/>
              </w:rPr>
            </w:pPr>
            <w:r>
              <w:rPr>
                <w:rFonts w:asciiTheme="minorEastAsia" w:hAnsiTheme="minorEastAsia" w:eastAsiaTheme="minorEastAsia"/>
                <w:spacing w:val="-5"/>
                <w:sz w:val="24"/>
                <w:szCs w:val="24"/>
              </w:rPr>
              <w:t>≤3000</w:t>
            </w:r>
          </w:p>
        </w:tc>
        <w:tc>
          <w:tcPr>
            <w:tcW w:w="1581" w:type="dxa"/>
            <w:vAlign w:val="center"/>
          </w:tcPr>
          <w:p w14:paraId="075BDD29">
            <w:pPr>
              <w:pStyle w:val="8"/>
              <w:keepNext w:val="0"/>
              <w:keepLines w:val="0"/>
              <w:pageBreakBefore w:val="0"/>
              <w:widowControl/>
              <w:kinsoku w:val="0"/>
              <w:wordWrap/>
              <w:overflowPunct/>
              <w:topLinePunct w:val="0"/>
              <w:autoSpaceDE w:val="0"/>
              <w:autoSpaceDN w:val="0"/>
              <w:bidi w:val="0"/>
              <w:adjustRightInd w:val="0"/>
              <w:snapToGrid w:val="0"/>
              <w:spacing w:before="226" w:line="576" w:lineRule="exact"/>
              <w:ind w:left="41"/>
              <w:jc w:val="center"/>
              <w:textAlignment w:val="baseline"/>
              <w:rPr>
                <w:rFonts w:hint="default" w:asciiTheme="minorEastAsia" w:hAnsiTheme="minorEastAsia" w:eastAsiaTheme="minorEastAsia"/>
                <w:sz w:val="24"/>
                <w:szCs w:val="24"/>
                <w:lang w:val="en-US" w:eastAsia="zh-CN"/>
              </w:rPr>
            </w:pPr>
            <w:r>
              <w:rPr>
                <w:rFonts w:asciiTheme="minorEastAsia" w:hAnsiTheme="minorEastAsia" w:eastAsiaTheme="minorEastAsia"/>
                <w:spacing w:val="-2"/>
                <w:sz w:val="24"/>
                <w:szCs w:val="24"/>
              </w:rPr>
              <w:t>3000～</w:t>
            </w:r>
            <w:r>
              <w:rPr>
                <w:rFonts w:hint="eastAsia" w:asciiTheme="minorEastAsia" w:hAnsiTheme="minorEastAsia" w:eastAsiaTheme="minorEastAsia"/>
                <w:spacing w:val="-2"/>
                <w:sz w:val="24"/>
                <w:szCs w:val="24"/>
                <w:lang w:val="en-US" w:eastAsia="zh-CN"/>
              </w:rPr>
              <w:t>3500</w:t>
            </w:r>
          </w:p>
        </w:tc>
        <w:tc>
          <w:tcPr>
            <w:tcW w:w="1581" w:type="dxa"/>
            <w:vAlign w:val="center"/>
          </w:tcPr>
          <w:p w14:paraId="64645127">
            <w:pPr>
              <w:pStyle w:val="8"/>
              <w:keepNext w:val="0"/>
              <w:keepLines w:val="0"/>
              <w:pageBreakBefore w:val="0"/>
              <w:widowControl/>
              <w:kinsoku w:val="0"/>
              <w:wordWrap/>
              <w:overflowPunct/>
              <w:topLinePunct w:val="0"/>
              <w:autoSpaceDE w:val="0"/>
              <w:autoSpaceDN w:val="0"/>
              <w:bidi w:val="0"/>
              <w:adjustRightInd w:val="0"/>
              <w:snapToGrid w:val="0"/>
              <w:spacing w:before="226" w:line="576" w:lineRule="exact"/>
              <w:ind w:left="156"/>
              <w:jc w:val="center"/>
              <w:textAlignment w:val="baseline"/>
              <w:rPr>
                <w:rFonts w:hint="default" w:asciiTheme="minorEastAsia" w:hAnsiTheme="minorEastAsia" w:eastAsiaTheme="minorEastAsia"/>
                <w:sz w:val="24"/>
                <w:szCs w:val="24"/>
                <w:lang w:val="en-US" w:eastAsia="zh-CN"/>
              </w:rPr>
            </w:pPr>
            <w:r>
              <w:rPr>
                <w:rFonts w:hint="eastAsia" w:asciiTheme="minorEastAsia" w:hAnsiTheme="minorEastAsia" w:eastAsiaTheme="minorEastAsia"/>
                <w:spacing w:val="-1"/>
                <w:sz w:val="24"/>
                <w:szCs w:val="24"/>
                <w:lang w:val="en-US" w:eastAsia="zh-CN"/>
              </w:rPr>
              <w:t>3500</w:t>
            </w:r>
            <w:r>
              <w:rPr>
                <w:rFonts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4000</w:t>
            </w:r>
          </w:p>
        </w:tc>
        <w:tc>
          <w:tcPr>
            <w:tcW w:w="1581" w:type="dxa"/>
            <w:vAlign w:val="center"/>
          </w:tcPr>
          <w:p w14:paraId="30299125">
            <w:pPr>
              <w:pStyle w:val="8"/>
              <w:keepNext w:val="0"/>
              <w:keepLines w:val="0"/>
              <w:pageBreakBefore w:val="0"/>
              <w:widowControl/>
              <w:kinsoku w:val="0"/>
              <w:wordWrap/>
              <w:overflowPunct/>
              <w:topLinePunct w:val="0"/>
              <w:autoSpaceDE w:val="0"/>
              <w:autoSpaceDN w:val="0"/>
              <w:bidi w:val="0"/>
              <w:adjustRightInd w:val="0"/>
              <w:snapToGrid w:val="0"/>
              <w:spacing w:before="188" w:line="576" w:lineRule="exact"/>
              <w:ind w:left="289"/>
              <w:jc w:val="center"/>
              <w:textAlignment w:val="baseline"/>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4000</w:t>
            </w:r>
            <w:r>
              <w:rPr>
                <w:rFonts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4500</w:t>
            </w:r>
          </w:p>
        </w:tc>
        <w:tc>
          <w:tcPr>
            <w:tcW w:w="1581" w:type="dxa"/>
            <w:vAlign w:val="center"/>
          </w:tcPr>
          <w:p w14:paraId="5639C6DD">
            <w:pPr>
              <w:pStyle w:val="8"/>
              <w:keepNext w:val="0"/>
              <w:keepLines w:val="0"/>
              <w:pageBreakBefore w:val="0"/>
              <w:widowControl/>
              <w:kinsoku w:val="0"/>
              <w:wordWrap/>
              <w:overflowPunct/>
              <w:topLinePunct w:val="0"/>
              <w:autoSpaceDE w:val="0"/>
              <w:autoSpaceDN w:val="0"/>
              <w:bidi w:val="0"/>
              <w:adjustRightInd w:val="0"/>
              <w:snapToGrid w:val="0"/>
              <w:spacing w:before="188" w:line="576" w:lineRule="exact"/>
              <w:ind w:left="289"/>
              <w:jc w:val="center"/>
              <w:textAlignment w:val="baseline"/>
              <w:rPr>
                <w:rFonts w:asciiTheme="minorEastAsia" w:hAnsiTheme="minorEastAsia" w:eastAsiaTheme="minorEastAsia"/>
                <w:spacing w:val="-3"/>
                <w:sz w:val="24"/>
                <w:szCs w:val="24"/>
              </w:rPr>
            </w:pPr>
            <w:r>
              <w:rPr>
                <w:rFonts w:asciiTheme="minorEastAsia" w:hAnsiTheme="minorEastAsia" w:eastAsiaTheme="minorEastAsia"/>
                <w:spacing w:val="-3"/>
                <w:sz w:val="24"/>
                <w:szCs w:val="24"/>
              </w:rPr>
              <w:t>&gt;4500</w:t>
            </w:r>
          </w:p>
        </w:tc>
      </w:tr>
      <w:tr w14:paraId="096B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1580" w:type="dxa"/>
            <w:vAlign w:val="center"/>
          </w:tcPr>
          <w:p w14:paraId="6EF9B21A">
            <w:pPr>
              <w:pStyle w:val="8"/>
              <w:keepNext w:val="0"/>
              <w:keepLines w:val="0"/>
              <w:pageBreakBefore w:val="0"/>
              <w:widowControl/>
              <w:kinsoku w:val="0"/>
              <w:wordWrap/>
              <w:overflowPunct/>
              <w:topLinePunct w:val="0"/>
              <w:autoSpaceDE w:val="0"/>
              <w:autoSpaceDN w:val="0"/>
              <w:bidi w:val="0"/>
              <w:adjustRightInd w:val="0"/>
              <w:snapToGrid w:val="0"/>
              <w:spacing w:before="175" w:line="576" w:lineRule="exact"/>
              <w:ind w:left="424"/>
              <w:jc w:val="center"/>
              <w:textAlignment w:val="baseline"/>
              <w:rPr>
                <w:rFonts w:asciiTheme="minorEastAsia" w:hAnsiTheme="minorEastAsia" w:eastAsiaTheme="minorEastAsia"/>
                <w:sz w:val="24"/>
                <w:szCs w:val="24"/>
              </w:rPr>
            </w:pPr>
            <w:r>
              <w:rPr>
                <w:rFonts w:asciiTheme="minorEastAsia" w:hAnsiTheme="minorEastAsia" w:eastAsiaTheme="minorEastAsia"/>
                <w:spacing w:val="5"/>
                <w:sz w:val="24"/>
                <w:szCs w:val="24"/>
              </w:rPr>
              <w:t>系数</w:t>
            </w:r>
          </w:p>
        </w:tc>
        <w:tc>
          <w:tcPr>
            <w:tcW w:w="1581" w:type="dxa"/>
            <w:vAlign w:val="center"/>
          </w:tcPr>
          <w:p w14:paraId="5E6E38C3">
            <w:pPr>
              <w:pStyle w:val="8"/>
              <w:keepNext w:val="0"/>
              <w:keepLines w:val="0"/>
              <w:pageBreakBefore w:val="0"/>
              <w:widowControl/>
              <w:kinsoku w:val="0"/>
              <w:wordWrap/>
              <w:overflowPunct/>
              <w:topLinePunct w:val="0"/>
              <w:autoSpaceDE w:val="0"/>
              <w:autoSpaceDN w:val="0"/>
              <w:bidi w:val="0"/>
              <w:adjustRightInd w:val="0"/>
              <w:snapToGrid w:val="0"/>
              <w:spacing w:before="235" w:line="576" w:lineRule="exact"/>
              <w:ind w:left="310"/>
              <w:jc w:val="center"/>
              <w:textAlignment w:val="baseline"/>
              <w:rPr>
                <w:rFonts w:asciiTheme="minorEastAsia" w:hAnsiTheme="minorEastAsia" w:eastAsiaTheme="minorEastAsia"/>
                <w:sz w:val="24"/>
                <w:szCs w:val="24"/>
              </w:rPr>
            </w:pPr>
            <w:r>
              <w:rPr>
                <w:rFonts w:asciiTheme="minorEastAsia" w:hAnsiTheme="minorEastAsia" w:eastAsiaTheme="minorEastAsia"/>
                <w:spacing w:val="-7"/>
                <w:sz w:val="24"/>
                <w:szCs w:val="24"/>
              </w:rPr>
              <w:t>0.9</w:t>
            </w:r>
          </w:p>
        </w:tc>
        <w:tc>
          <w:tcPr>
            <w:tcW w:w="1581" w:type="dxa"/>
            <w:vAlign w:val="center"/>
          </w:tcPr>
          <w:p w14:paraId="356FBE38">
            <w:pPr>
              <w:pStyle w:val="8"/>
              <w:keepNext w:val="0"/>
              <w:keepLines w:val="0"/>
              <w:pageBreakBefore w:val="0"/>
              <w:widowControl/>
              <w:kinsoku w:val="0"/>
              <w:wordWrap/>
              <w:overflowPunct/>
              <w:topLinePunct w:val="0"/>
              <w:autoSpaceDE w:val="0"/>
              <w:autoSpaceDN w:val="0"/>
              <w:bidi w:val="0"/>
              <w:adjustRightInd w:val="0"/>
              <w:snapToGrid w:val="0"/>
              <w:spacing w:before="235" w:line="576" w:lineRule="exact"/>
              <w:ind w:left="441"/>
              <w:jc w:val="center"/>
              <w:textAlignment w:val="baseline"/>
              <w:rPr>
                <w:rFonts w:asciiTheme="minorEastAsia" w:hAnsiTheme="minorEastAsia" w:eastAsiaTheme="minorEastAsia"/>
                <w:sz w:val="24"/>
                <w:szCs w:val="24"/>
              </w:rPr>
            </w:pPr>
            <w:r>
              <w:rPr>
                <w:rFonts w:asciiTheme="minorEastAsia" w:hAnsiTheme="minorEastAsia" w:eastAsiaTheme="minorEastAsia"/>
                <w:spacing w:val="-6"/>
                <w:sz w:val="24"/>
                <w:szCs w:val="24"/>
              </w:rPr>
              <w:t>1.00</w:t>
            </w:r>
          </w:p>
        </w:tc>
        <w:tc>
          <w:tcPr>
            <w:tcW w:w="1581" w:type="dxa"/>
            <w:vAlign w:val="center"/>
          </w:tcPr>
          <w:p w14:paraId="0516D738">
            <w:pPr>
              <w:pStyle w:val="8"/>
              <w:keepNext w:val="0"/>
              <w:keepLines w:val="0"/>
              <w:pageBreakBefore w:val="0"/>
              <w:widowControl/>
              <w:kinsoku w:val="0"/>
              <w:wordWrap/>
              <w:overflowPunct/>
              <w:topLinePunct w:val="0"/>
              <w:autoSpaceDE w:val="0"/>
              <w:autoSpaceDN w:val="0"/>
              <w:bidi w:val="0"/>
              <w:adjustRightInd w:val="0"/>
              <w:snapToGrid w:val="0"/>
              <w:spacing w:before="235" w:line="576" w:lineRule="exact"/>
              <w:ind w:left="516"/>
              <w:jc w:val="center"/>
              <w:textAlignment w:val="baseline"/>
              <w:rPr>
                <w:rFonts w:asciiTheme="minorEastAsia" w:hAnsiTheme="minorEastAsia" w:eastAsiaTheme="minorEastAsia"/>
                <w:sz w:val="24"/>
                <w:szCs w:val="24"/>
              </w:rPr>
            </w:pPr>
            <w:r>
              <w:rPr>
                <w:rFonts w:asciiTheme="minorEastAsia" w:hAnsiTheme="minorEastAsia" w:eastAsiaTheme="minorEastAsia"/>
                <w:spacing w:val="-6"/>
                <w:sz w:val="24"/>
                <w:szCs w:val="24"/>
              </w:rPr>
              <w:t>1.</w:t>
            </w:r>
            <w:r>
              <w:rPr>
                <w:rFonts w:hint="eastAsia" w:asciiTheme="minorEastAsia" w:hAnsiTheme="minorEastAsia" w:eastAsiaTheme="minorEastAsia"/>
                <w:spacing w:val="-6"/>
                <w:sz w:val="24"/>
                <w:szCs w:val="24"/>
                <w:lang w:val="en-US" w:eastAsia="zh-CN"/>
              </w:rPr>
              <w:t>1</w:t>
            </w:r>
            <w:r>
              <w:rPr>
                <w:rFonts w:asciiTheme="minorEastAsia" w:hAnsiTheme="minorEastAsia" w:eastAsiaTheme="minorEastAsia"/>
                <w:spacing w:val="-6"/>
                <w:sz w:val="24"/>
                <w:szCs w:val="24"/>
              </w:rPr>
              <w:t>0</w:t>
            </w:r>
          </w:p>
        </w:tc>
        <w:tc>
          <w:tcPr>
            <w:tcW w:w="1581" w:type="dxa"/>
            <w:vAlign w:val="center"/>
          </w:tcPr>
          <w:p w14:paraId="2867B72C">
            <w:pPr>
              <w:pStyle w:val="8"/>
              <w:keepNext w:val="0"/>
              <w:keepLines w:val="0"/>
              <w:pageBreakBefore w:val="0"/>
              <w:widowControl/>
              <w:kinsoku w:val="0"/>
              <w:wordWrap/>
              <w:overflowPunct/>
              <w:topLinePunct w:val="0"/>
              <w:autoSpaceDE w:val="0"/>
              <w:autoSpaceDN w:val="0"/>
              <w:bidi w:val="0"/>
              <w:adjustRightInd w:val="0"/>
              <w:snapToGrid w:val="0"/>
              <w:spacing w:before="175" w:line="576" w:lineRule="exact"/>
              <w:ind w:left="108"/>
              <w:jc w:val="center"/>
              <w:textAlignment w:val="baseline"/>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1.20</w:t>
            </w:r>
          </w:p>
        </w:tc>
        <w:tc>
          <w:tcPr>
            <w:tcW w:w="1581" w:type="dxa"/>
            <w:vAlign w:val="center"/>
          </w:tcPr>
          <w:p w14:paraId="2C244FDC">
            <w:pPr>
              <w:pStyle w:val="8"/>
              <w:keepNext w:val="0"/>
              <w:keepLines w:val="0"/>
              <w:pageBreakBefore w:val="0"/>
              <w:widowControl/>
              <w:kinsoku w:val="0"/>
              <w:wordWrap/>
              <w:overflowPunct/>
              <w:topLinePunct w:val="0"/>
              <w:autoSpaceDE w:val="0"/>
              <w:autoSpaceDN w:val="0"/>
              <w:bidi w:val="0"/>
              <w:adjustRightInd w:val="0"/>
              <w:snapToGrid w:val="0"/>
              <w:spacing w:before="175" w:line="576" w:lineRule="exact"/>
              <w:ind w:left="108"/>
              <w:jc w:val="center"/>
              <w:textAlignment w:val="baseline"/>
              <w:rPr>
                <w:rFonts w:asciiTheme="minorEastAsia" w:hAnsiTheme="minorEastAsia" w:eastAsiaTheme="minorEastAsia"/>
                <w:spacing w:val="3"/>
                <w:sz w:val="24"/>
                <w:szCs w:val="24"/>
              </w:rPr>
            </w:pPr>
            <w:r>
              <w:rPr>
                <w:rFonts w:asciiTheme="minorEastAsia" w:hAnsiTheme="minorEastAsia" w:eastAsiaTheme="minorEastAsia"/>
                <w:spacing w:val="3"/>
                <w:sz w:val="24"/>
                <w:szCs w:val="24"/>
              </w:rPr>
              <w:t>1.30</w:t>
            </w:r>
          </w:p>
        </w:tc>
      </w:tr>
    </w:tbl>
    <w:p w14:paraId="0EE98DB1">
      <w:pPr>
        <w:pStyle w:val="2"/>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asciiTheme="minorEastAsia" w:hAnsiTheme="minorEastAsia" w:eastAsiaTheme="minorEastAsia"/>
        </w:rPr>
      </w:pPr>
    </w:p>
    <w:p w14:paraId="1F989D9F">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备注：</w:t>
      </w:r>
    </w:p>
    <w:p w14:paraId="1A2ED6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val="en-US" w:eastAsia="zh-CN"/>
        </w:rPr>
        <w:t>1.</w:t>
      </w:r>
      <w:r>
        <w:rPr>
          <w:rFonts w:hint="eastAsia" w:ascii="仿宋_GB2312" w:hAnsi="仿宋_GB2312" w:eastAsia="仿宋_GB2312" w:cs="仿宋_GB2312"/>
          <w:spacing w:val="10"/>
          <w:position w:val="19"/>
          <w:sz w:val="32"/>
          <w:szCs w:val="32"/>
          <w:lang w:eastAsia="zh-CN"/>
        </w:rPr>
        <w:t>各阶段审核工作均按咨询人重新计算考虑，若委托人 提供被审核工程相关算量、计价等文件，咨询人工作量减少的，在协商具体费用时综合考虑。</w:t>
      </w:r>
    </w:p>
    <w:p w14:paraId="3864B1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val="en-US" w:eastAsia="zh-CN"/>
        </w:rPr>
        <w:t>2.</w:t>
      </w:r>
      <w:r>
        <w:rPr>
          <w:rFonts w:hint="eastAsia" w:ascii="仿宋_GB2312" w:hAnsi="仿宋_GB2312" w:eastAsia="仿宋_GB2312" w:cs="仿宋_GB2312"/>
          <w:spacing w:val="10"/>
          <w:position w:val="19"/>
          <w:sz w:val="32"/>
          <w:szCs w:val="32"/>
          <w:lang w:eastAsia="zh-CN"/>
        </w:rPr>
        <w:t>竣工结算编制、审核均按清单计价、单价合同考虑， 若为总价合同，咨询人工作量减少的，在协商具体费用时综合考虑。</w:t>
      </w:r>
    </w:p>
    <w:p w14:paraId="442B37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val="en-US" w:eastAsia="zh-CN"/>
        </w:rPr>
        <w:t>3.</w:t>
      </w:r>
      <w:r>
        <w:rPr>
          <w:rFonts w:hint="eastAsia" w:ascii="仿宋_GB2312" w:hAnsi="仿宋_GB2312" w:eastAsia="仿宋_GB2312" w:cs="仿宋_GB2312"/>
          <w:spacing w:val="10"/>
          <w:position w:val="19"/>
          <w:sz w:val="32"/>
          <w:szCs w:val="32"/>
          <w:lang w:eastAsia="zh-CN"/>
        </w:rPr>
        <w:t>施工阶段全过程造价控制不包含竣工结算审核工作时， 可按标准施工阶段全过程造价费率计算后乘以0.6的系数计费。</w:t>
      </w:r>
    </w:p>
    <w:p w14:paraId="4E35FD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val="en-US" w:eastAsia="zh-CN"/>
        </w:rPr>
        <w:t>4.</w:t>
      </w:r>
      <w:r>
        <w:rPr>
          <w:rFonts w:hint="eastAsia" w:ascii="仿宋_GB2312" w:hAnsi="仿宋_GB2312" w:eastAsia="仿宋_GB2312" w:cs="仿宋_GB2312"/>
          <w:spacing w:val="10"/>
          <w:position w:val="19"/>
          <w:sz w:val="32"/>
          <w:szCs w:val="32"/>
          <w:lang w:eastAsia="zh-CN"/>
        </w:rPr>
        <w:t>工程造价鉴定费不含现场勘验、调查取证等费用。如 需现场勘验或调查取证时，鉴定人员费用按序号“十七、人工工日单价收费”计取，差旅费按实计取。</w:t>
      </w:r>
    </w:p>
    <w:p w14:paraId="4BF7247F">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5.计费基数按工程项目计算，工程主材、设备、甲供材料无论是否计入工程造价，均应计入收费基数。</w:t>
      </w:r>
    </w:p>
    <w:p w14:paraId="790B89A0">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6.出现两个或两个以上调整系数时，按连乘法计算。</w:t>
      </w:r>
    </w:p>
    <w:p w14:paraId="58A12A85">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7.工程造价咨询服务收费按工程项目差额定率分档累进计费。</w:t>
      </w:r>
    </w:p>
    <w:p w14:paraId="4E5E5A94">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例如：编制的某工程项目施工图预算工程造价为3000万元，计算工程造价咨询服务收费额如下：</w:t>
      </w:r>
    </w:p>
    <w:p w14:paraId="4058743C">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500×4.5%=2.25(万元)</w:t>
      </w:r>
    </w:p>
    <w:p w14:paraId="772CDB89">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(2000-500)×4‰=6.0(万元)</w:t>
      </w:r>
    </w:p>
    <w:p w14:paraId="62411233">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(3000-2000)×3.5%=3.5(万元)</w:t>
      </w:r>
    </w:p>
    <w:p w14:paraId="4F544DAD">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r>
        <w:rPr>
          <w:rFonts w:hint="eastAsia" w:ascii="仿宋_GB2312" w:hAnsi="仿宋_GB2312" w:eastAsia="仿宋_GB2312" w:cs="仿宋_GB2312"/>
          <w:spacing w:val="10"/>
          <w:position w:val="19"/>
          <w:sz w:val="32"/>
          <w:szCs w:val="32"/>
          <w:lang w:eastAsia="zh-CN"/>
        </w:rPr>
        <w:t>合计收费：2.25+6.0+3.5=11.75( 万元)。</w:t>
      </w:r>
    </w:p>
    <w:p w14:paraId="7749D0E2">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78A0E020">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7A94AD14">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43E32426">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667099E8">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4ED6E783">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51CAA354">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1559D22A">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7F133CB9">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09CA105A">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05E7B7E4">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449D32D9">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7C713DF2">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275FF3B0">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316833ED">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54C624C5">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352D7B7A">
      <w:pPr>
        <w:spacing w:before="287" w:line="23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w:t>
      </w:r>
      <w:bookmarkStart w:id="0" w:name="_GoBack"/>
      <w:bookmarkEnd w:id="0"/>
      <w:r>
        <w:rPr>
          <w:rFonts w:hint="eastAsia" w:ascii="仿宋_GB2312" w:hAnsi="仿宋_GB2312" w:eastAsia="仿宋_GB2312" w:cs="仿宋_GB2312"/>
          <w:sz w:val="32"/>
          <w:szCs w:val="32"/>
          <w:lang w:val="en-US" w:eastAsia="zh-CN"/>
        </w:rPr>
        <w:t>3：</w:t>
      </w:r>
    </w:p>
    <w:p w14:paraId="6FF37129">
      <w:pPr>
        <w:spacing w:before="268" w:line="225" w:lineRule="auto"/>
        <w:ind w:left="2893"/>
        <w:outlineLvl w:val="0"/>
        <w:rPr>
          <w:rFonts w:ascii="宋体" w:hAnsi="宋体" w:eastAsia="宋体" w:cs="宋体"/>
          <w:sz w:val="31"/>
          <w:szCs w:val="31"/>
        </w:rPr>
      </w:pPr>
      <w:r>
        <w:rPr>
          <w:rFonts w:ascii="宋体" w:hAnsi="宋体" w:eastAsia="宋体" w:cs="宋体"/>
          <w:b/>
          <w:bCs/>
          <w:spacing w:val="6"/>
          <w:sz w:val="31"/>
          <w:szCs w:val="31"/>
        </w:rPr>
        <w:t>专业工程调整系数表</w:t>
      </w:r>
    </w:p>
    <w:p w14:paraId="14E45521">
      <w:pPr>
        <w:spacing w:line="229" w:lineRule="exact"/>
      </w:pPr>
    </w:p>
    <w:tbl>
      <w:tblPr>
        <w:tblStyle w:val="9"/>
        <w:tblW w:w="6787" w:type="dxa"/>
        <w:tblInd w:w="9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3553"/>
        <w:gridCol w:w="2047"/>
      </w:tblGrid>
      <w:tr w14:paraId="4A2F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187" w:type="dxa"/>
            <w:vAlign w:val="top"/>
          </w:tcPr>
          <w:p w14:paraId="439972A5">
            <w:pPr>
              <w:pStyle w:val="8"/>
              <w:spacing w:before="119" w:line="222" w:lineRule="auto"/>
              <w:ind w:left="379"/>
            </w:pPr>
            <w:r>
              <w:rPr>
                <w:b/>
                <w:bCs/>
                <w:spacing w:val="-6"/>
              </w:rPr>
              <w:t>序号</w:t>
            </w:r>
          </w:p>
        </w:tc>
        <w:tc>
          <w:tcPr>
            <w:tcW w:w="3553" w:type="dxa"/>
            <w:vAlign w:val="top"/>
          </w:tcPr>
          <w:p w14:paraId="51A55978">
            <w:pPr>
              <w:pStyle w:val="8"/>
              <w:spacing w:before="120" w:line="220" w:lineRule="auto"/>
              <w:ind w:left="1344"/>
            </w:pPr>
            <w:r>
              <w:rPr>
                <w:b/>
                <w:bCs/>
                <w:spacing w:val="-5"/>
              </w:rPr>
              <w:t>工程类别</w:t>
            </w:r>
          </w:p>
        </w:tc>
        <w:tc>
          <w:tcPr>
            <w:tcW w:w="2047" w:type="dxa"/>
            <w:vAlign w:val="top"/>
          </w:tcPr>
          <w:p w14:paraId="25AF9886">
            <w:pPr>
              <w:pStyle w:val="8"/>
              <w:spacing w:before="120" w:line="220" w:lineRule="auto"/>
              <w:ind w:left="369"/>
            </w:pPr>
            <w:r>
              <w:rPr>
                <w:b/>
                <w:bCs/>
                <w:spacing w:val="-4"/>
              </w:rPr>
              <w:t>专业调整系数</w:t>
            </w:r>
          </w:p>
        </w:tc>
      </w:tr>
      <w:tr w14:paraId="3AC7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87" w:type="dxa"/>
            <w:vAlign w:val="top"/>
          </w:tcPr>
          <w:p w14:paraId="20A2FF65">
            <w:pPr>
              <w:pStyle w:val="8"/>
              <w:spacing w:before="249" w:line="242" w:lineRule="auto"/>
              <w:ind w:left="559"/>
            </w:pPr>
            <w:r>
              <w:t>1</w:t>
            </w:r>
          </w:p>
        </w:tc>
        <w:tc>
          <w:tcPr>
            <w:tcW w:w="3553" w:type="dxa"/>
            <w:vAlign w:val="top"/>
          </w:tcPr>
          <w:p w14:paraId="7CCC8A96">
            <w:pPr>
              <w:pStyle w:val="8"/>
              <w:spacing w:before="101" w:line="257" w:lineRule="auto"/>
              <w:ind w:left="797" w:right="782"/>
            </w:pPr>
            <w:r>
              <w:rPr>
                <w:spacing w:val="-2"/>
              </w:rPr>
              <w:t>市政工程和公路工程（不含桥梁、隧道）</w:t>
            </w:r>
          </w:p>
        </w:tc>
        <w:tc>
          <w:tcPr>
            <w:tcW w:w="2047" w:type="dxa"/>
            <w:vAlign w:val="top"/>
          </w:tcPr>
          <w:p w14:paraId="0F9477B0">
            <w:pPr>
              <w:pStyle w:val="8"/>
              <w:spacing w:before="249"/>
              <w:ind w:left="866"/>
            </w:pPr>
            <w:r>
              <w:rPr>
                <w:spacing w:val="-4"/>
              </w:rPr>
              <w:t>0.8</w:t>
            </w:r>
          </w:p>
        </w:tc>
      </w:tr>
      <w:tr w14:paraId="2277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87" w:type="dxa"/>
            <w:vAlign w:val="top"/>
          </w:tcPr>
          <w:p w14:paraId="333626D9">
            <w:pPr>
              <w:pStyle w:val="8"/>
              <w:spacing w:before="89" w:line="242" w:lineRule="auto"/>
              <w:ind w:left="546"/>
            </w:pPr>
            <w:r>
              <w:t>2</w:t>
            </w:r>
          </w:p>
        </w:tc>
        <w:tc>
          <w:tcPr>
            <w:tcW w:w="3553" w:type="dxa"/>
            <w:vAlign w:val="top"/>
          </w:tcPr>
          <w:p w14:paraId="684E44C9">
            <w:pPr>
              <w:pStyle w:val="8"/>
              <w:spacing w:before="89" w:line="220" w:lineRule="auto"/>
              <w:ind w:left="1012"/>
            </w:pPr>
            <w:r>
              <w:rPr>
                <w:spacing w:val="-2"/>
              </w:rPr>
              <w:t>桥梁、隧道工程</w:t>
            </w:r>
          </w:p>
        </w:tc>
        <w:tc>
          <w:tcPr>
            <w:tcW w:w="2047" w:type="dxa"/>
            <w:vAlign w:val="top"/>
          </w:tcPr>
          <w:p w14:paraId="1C397648">
            <w:pPr>
              <w:pStyle w:val="8"/>
              <w:spacing w:before="89"/>
              <w:ind w:left="866"/>
            </w:pPr>
            <w:r>
              <w:rPr>
                <w:spacing w:val="-4"/>
              </w:rPr>
              <w:t>0.9</w:t>
            </w:r>
          </w:p>
        </w:tc>
      </w:tr>
      <w:tr w14:paraId="6F18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23171EE8">
            <w:pPr>
              <w:pStyle w:val="8"/>
              <w:spacing w:before="89"/>
              <w:ind w:left="548"/>
            </w:pPr>
            <w:r>
              <w:t>3</w:t>
            </w:r>
          </w:p>
        </w:tc>
        <w:tc>
          <w:tcPr>
            <w:tcW w:w="3553" w:type="dxa"/>
            <w:vAlign w:val="top"/>
          </w:tcPr>
          <w:p w14:paraId="2E341BB7">
            <w:pPr>
              <w:pStyle w:val="8"/>
              <w:spacing w:before="89" w:line="220" w:lineRule="auto"/>
              <w:ind w:left="1015"/>
            </w:pPr>
            <w:r>
              <w:rPr>
                <w:spacing w:val="-2"/>
              </w:rPr>
              <w:t>水利、电力工程</w:t>
            </w:r>
          </w:p>
        </w:tc>
        <w:tc>
          <w:tcPr>
            <w:tcW w:w="2047" w:type="dxa"/>
            <w:vAlign w:val="top"/>
          </w:tcPr>
          <w:p w14:paraId="069EA324">
            <w:pPr>
              <w:pStyle w:val="8"/>
              <w:spacing w:before="88"/>
              <w:ind w:left="881"/>
            </w:pPr>
            <w:r>
              <w:rPr>
                <w:spacing w:val="-8"/>
              </w:rPr>
              <w:t>1.0</w:t>
            </w:r>
          </w:p>
        </w:tc>
      </w:tr>
      <w:tr w14:paraId="7282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5116B584">
            <w:pPr>
              <w:pStyle w:val="8"/>
              <w:spacing w:before="90" w:line="242" w:lineRule="auto"/>
              <w:ind w:left="542"/>
            </w:pPr>
            <w:r>
              <w:t>4</w:t>
            </w:r>
          </w:p>
        </w:tc>
        <w:tc>
          <w:tcPr>
            <w:tcW w:w="3553" w:type="dxa"/>
            <w:vAlign w:val="top"/>
          </w:tcPr>
          <w:p w14:paraId="4F41EFAD">
            <w:pPr>
              <w:pStyle w:val="8"/>
              <w:spacing w:before="90" w:line="219" w:lineRule="auto"/>
              <w:ind w:left="1122"/>
            </w:pPr>
            <w:r>
              <w:rPr>
                <w:spacing w:val="-1"/>
              </w:rPr>
              <w:t>机场场道工程</w:t>
            </w:r>
          </w:p>
        </w:tc>
        <w:tc>
          <w:tcPr>
            <w:tcW w:w="2047" w:type="dxa"/>
            <w:vAlign w:val="top"/>
          </w:tcPr>
          <w:p w14:paraId="66A9605B">
            <w:pPr>
              <w:pStyle w:val="8"/>
              <w:spacing w:before="89"/>
              <w:ind w:left="866"/>
            </w:pPr>
            <w:r>
              <w:rPr>
                <w:spacing w:val="-4"/>
              </w:rPr>
              <w:t>0.7</w:t>
            </w:r>
          </w:p>
        </w:tc>
      </w:tr>
      <w:tr w14:paraId="25AD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718C25B6">
            <w:pPr>
              <w:pStyle w:val="8"/>
              <w:spacing w:before="89"/>
              <w:ind w:left="548"/>
            </w:pPr>
            <w:r>
              <w:t>5</w:t>
            </w:r>
          </w:p>
        </w:tc>
        <w:tc>
          <w:tcPr>
            <w:tcW w:w="3553" w:type="dxa"/>
            <w:vAlign w:val="top"/>
          </w:tcPr>
          <w:p w14:paraId="462A028B">
            <w:pPr>
              <w:pStyle w:val="8"/>
              <w:spacing w:before="89" w:line="220" w:lineRule="auto"/>
              <w:ind w:left="681"/>
            </w:pPr>
            <w:r>
              <w:rPr>
                <w:spacing w:val="-1"/>
              </w:rPr>
              <w:t>城市轨道工程（土建）</w:t>
            </w:r>
          </w:p>
        </w:tc>
        <w:tc>
          <w:tcPr>
            <w:tcW w:w="2047" w:type="dxa"/>
            <w:vAlign w:val="top"/>
          </w:tcPr>
          <w:p w14:paraId="5A5E6F0B">
            <w:pPr>
              <w:pStyle w:val="8"/>
              <w:spacing w:before="88"/>
              <w:ind w:left="866"/>
            </w:pPr>
            <w:r>
              <w:rPr>
                <w:spacing w:val="-4"/>
              </w:rPr>
              <w:t>0.8</w:t>
            </w:r>
          </w:p>
        </w:tc>
      </w:tr>
      <w:tr w14:paraId="5F4E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31B5F9EA">
            <w:pPr>
              <w:pStyle w:val="8"/>
              <w:spacing w:before="90"/>
              <w:ind w:left="545"/>
            </w:pPr>
            <w:r>
              <w:t>6</w:t>
            </w:r>
          </w:p>
        </w:tc>
        <w:tc>
          <w:tcPr>
            <w:tcW w:w="3553" w:type="dxa"/>
            <w:vAlign w:val="top"/>
          </w:tcPr>
          <w:p w14:paraId="7CB05D98">
            <w:pPr>
              <w:pStyle w:val="8"/>
              <w:spacing w:before="90" w:line="220" w:lineRule="auto"/>
              <w:ind w:left="681"/>
            </w:pPr>
            <w:r>
              <w:rPr>
                <w:spacing w:val="-1"/>
              </w:rPr>
              <w:t>城市轨道工程（安装）</w:t>
            </w:r>
          </w:p>
        </w:tc>
        <w:tc>
          <w:tcPr>
            <w:tcW w:w="2047" w:type="dxa"/>
            <w:vAlign w:val="top"/>
          </w:tcPr>
          <w:p w14:paraId="1BFEE762">
            <w:pPr>
              <w:pStyle w:val="8"/>
              <w:spacing w:before="89"/>
              <w:ind w:left="881"/>
            </w:pPr>
            <w:r>
              <w:rPr>
                <w:spacing w:val="-8"/>
              </w:rPr>
              <w:t>1.0</w:t>
            </w:r>
          </w:p>
        </w:tc>
      </w:tr>
      <w:tr w14:paraId="7007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87" w:type="dxa"/>
            <w:vAlign w:val="top"/>
          </w:tcPr>
          <w:p w14:paraId="74079227">
            <w:pPr>
              <w:pStyle w:val="8"/>
              <w:spacing w:before="91"/>
              <w:ind w:left="548"/>
            </w:pPr>
            <w:r>
              <w:t>7</w:t>
            </w:r>
          </w:p>
        </w:tc>
        <w:tc>
          <w:tcPr>
            <w:tcW w:w="3553" w:type="dxa"/>
            <w:vAlign w:val="top"/>
          </w:tcPr>
          <w:p w14:paraId="2C1443BD">
            <w:pPr>
              <w:pStyle w:val="8"/>
              <w:spacing w:before="90" w:line="221" w:lineRule="auto"/>
              <w:ind w:left="1340"/>
            </w:pPr>
            <w:r>
              <w:rPr>
                <w:spacing w:val="-2"/>
              </w:rPr>
              <w:t>港口工程</w:t>
            </w:r>
          </w:p>
        </w:tc>
        <w:tc>
          <w:tcPr>
            <w:tcW w:w="2047" w:type="dxa"/>
            <w:vAlign w:val="top"/>
          </w:tcPr>
          <w:p w14:paraId="2450AC1B">
            <w:pPr>
              <w:pStyle w:val="8"/>
              <w:spacing w:before="90"/>
              <w:ind w:left="866"/>
            </w:pPr>
            <w:r>
              <w:rPr>
                <w:spacing w:val="-4"/>
              </w:rPr>
              <w:t>0.8</w:t>
            </w:r>
          </w:p>
        </w:tc>
      </w:tr>
      <w:tr w14:paraId="6B72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762C661F">
            <w:pPr>
              <w:pStyle w:val="8"/>
              <w:spacing w:before="90"/>
              <w:ind w:left="544"/>
            </w:pPr>
            <w:r>
              <w:t>8</w:t>
            </w:r>
          </w:p>
        </w:tc>
        <w:tc>
          <w:tcPr>
            <w:tcW w:w="3553" w:type="dxa"/>
            <w:vAlign w:val="top"/>
          </w:tcPr>
          <w:p w14:paraId="52CBD32A">
            <w:pPr>
              <w:pStyle w:val="8"/>
              <w:spacing w:before="90" w:line="220" w:lineRule="auto"/>
              <w:ind w:left="1123"/>
            </w:pPr>
            <w:r>
              <w:rPr>
                <w:spacing w:val="-2"/>
              </w:rPr>
              <w:t>井巷矿山工程</w:t>
            </w:r>
          </w:p>
        </w:tc>
        <w:tc>
          <w:tcPr>
            <w:tcW w:w="2047" w:type="dxa"/>
            <w:vAlign w:val="top"/>
          </w:tcPr>
          <w:p w14:paraId="40940A86">
            <w:pPr>
              <w:pStyle w:val="8"/>
              <w:spacing w:before="90"/>
              <w:ind w:left="881"/>
            </w:pPr>
            <w:r>
              <w:rPr>
                <w:spacing w:val="-8"/>
              </w:rPr>
              <w:t>1.1</w:t>
            </w:r>
          </w:p>
        </w:tc>
      </w:tr>
      <w:tr w14:paraId="7D586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7739000D">
            <w:pPr>
              <w:pStyle w:val="8"/>
              <w:spacing w:before="91"/>
              <w:ind w:left="544"/>
            </w:pPr>
            <w:r>
              <w:t>9</w:t>
            </w:r>
          </w:p>
        </w:tc>
        <w:tc>
          <w:tcPr>
            <w:tcW w:w="3553" w:type="dxa"/>
            <w:vAlign w:val="top"/>
          </w:tcPr>
          <w:p w14:paraId="0A958750">
            <w:pPr>
              <w:pStyle w:val="8"/>
              <w:spacing w:before="91" w:line="220" w:lineRule="auto"/>
              <w:ind w:left="1141"/>
            </w:pPr>
            <w:r>
              <w:rPr>
                <w:spacing w:val="-5"/>
              </w:rPr>
              <w:t>园林绿化工程</w:t>
            </w:r>
          </w:p>
        </w:tc>
        <w:tc>
          <w:tcPr>
            <w:tcW w:w="2047" w:type="dxa"/>
            <w:vAlign w:val="top"/>
          </w:tcPr>
          <w:p w14:paraId="5C22E935">
            <w:pPr>
              <w:pStyle w:val="8"/>
              <w:spacing w:before="91"/>
              <w:ind w:left="881"/>
            </w:pPr>
            <w:r>
              <w:rPr>
                <w:spacing w:val="-8"/>
              </w:rPr>
              <w:t>1.1</w:t>
            </w:r>
          </w:p>
        </w:tc>
      </w:tr>
      <w:tr w14:paraId="54CD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5567874B">
            <w:pPr>
              <w:pStyle w:val="8"/>
              <w:spacing w:before="90"/>
              <w:ind w:left="504"/>
            </w:pPr>
            <w:r>
              <w:rPr>
                <w:spacing w:val="-13"/>
              </w:rPr>
              <w:t>10</w:t>
            </w:r>
          </w:p>
        </w:tc>
        <w:tc>
          <w:tcPr>
            <w:tcW w:w="3553" w:type="dxa"/>
            <w:vAlign w:val="top"/>
          </w:tcPr>
          <w:p w14:paraId="1CDF6F15">
            <w:pPr>
              <w:pStyle w:val="8"/>
              <w:spacing w:before="90" w:line="220" w:lineRule="auto"/>
              <w:ind w:left="1123"/>
            </w:pPr>
            <w:r>
              <w:rPr>
                <w:spacing w:val="-2"/>
              </w:rPr>
              <w:t>装饰装修工程</w:t>
            </w:r>
          </w:p>
        </w:tc>
        <w:tc>
          <w:tcPr>
            <w:tcW w:w="2047" w:type="dxa"/>
            <w:vAlign w:val="top"/>
          </w:tcPr>
          <w:p w14:paraId="31981934">
            <w:pPr>
              <w:pStyle w:val="8"/>
              <w:spacing w:before="89"/>
              <w:ind w:left="881"/>
            </w:pPr>
            <w:r>
              <w:rPr>
                <w:spacing w:val="-9"/>
              </w:rPr>
              <w:t>1.2</w:t>
            </w:r>
          </w:p>
        </w:tc>
      </w:tr>
      <w:tr w14:paraId="7613C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5FE962A6">
            <w:pPr>
              <w:pStyle w:val="8"/>
              <w:spacing w:before="90" w:line="242" w:lineRule="auto"/>
              <w:ind w:left="504"/>
            </w:pPr>
            <w:r>
              <w:rPr>
                <w:spacing w:val="-13"/>
              </w:rPr>
              <w:t>11</w:t>
            </w:r>
          </w:p>
        </w:tc>
        <w:tc>
          <w:tcPr>
            <w:tcW w:w="3553" w:type="dxa"/>
            <w:vAlign w:val="top"/>
          </w:tcPr>
          <w:p w14:paraId="7B986796">
            <w:pPr>
              <w:pStyle w:val="8"/>
              <w:spacing w:before="91" w:line="221" w:lineRule="auto"/>
              <w:ind w:left="1124"/>
            </w:pPr>
            <w:r>
              <w:rPr>
                <w:spacing w:val="-2"/>
              </w:rPr>
              <w:t>仿古建筑工程</w:t>
            </w:r>
          </w:p>
        </w:tc>
        <w:tc>
          <w:tcPr>
            <w:tcW w:w="2047" w:type="dxa"/>
            <w:vAlign w:val="top"/>
          </w:tcPr>
          <w:p w14:paraId="73B05A51">
            <w:pPr>
              <w:pStyle w:val="8"/>
              <w:spacing w:before="90"/>
              <w:ind w:left="881"/>
            </w:pPr>
            <w:r>
              <w:rPr>
                <w:spacing w:val="-9"/>
              </w:rPr>
              <w:t>1.3</w:t>
            </w:r>
          </w:p>
        </w:tc>
      </w:tr>
      <w:tr w14:paraId="5726D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87" w:type="dxa"/>
            <w:vAlign w:val="top"/>
          </w:tcPr>
          <w:p w14:paraId="027318E7">
            <w:pPr>
              <w:pStyle w:val="8"/>
              <w:spacing w:before="252" w:line="242" w:lineRule="auto"/>
              <w:ind w:left="504"/>
            </w:pPr>
            <w:r>
              <w:rPr>
                <w:spacing w:val="-13"/>
              </w:rPr>
              <w:t>12</w:t>
            </w:r>
          </w:p>
        </w:tc>
        <w:tc>
          <w:tcPr>
            <w:tcW w:w="3553" w:type="dxa"/>
            <w:vAlign w:val="top"/>
          </w:tcPr>
          <w:p w14:paraId="58964122">
            <w:pPr>
              <w:pStyle w:val="8"/>
              <w:spacing w:before="104" w:line="221" w:lineRule="auto"/>
              <w:ind w:left="1345"/>
            </w:pPr>
            <w:r>
              <w:rPr>
                <w:spacing w:val="-4"/>
              </w:rPr>
              <w:t>安装工程</w:t>
            </w:r>
          </w:p>
          <w:p w14:paraId="7525BEFB">
            <w:pPr>
              <w:pStyle w:val="8"/>
              <w:spacing w:before="96" w:line="210" w:lineRule="auto"/>
              <w:ind w:left="359"/>
            </w:pPr>
            <w:r>
              <w:rPr>
                <w:spacing w:val="-2"/>
              </w:rPr>
              <w:t>（仅房屋建筑及市政工程类）</w:t>
            </w:r>
          </w:p>
        </w:tc>
        <w:tc>
          <w:tcPr>
            <w:tcW w:w="2047" w:type="dxa"/>
            <w:vAlign w:val="top"/>
          </w:tcPr>
          <w:p w14:paraId="7C84B4B6">
            <w:pPr>
              <w:pStyle w:val="8"/>
              <w:spacing w:before="252"/>
              <w:ind w:left="881"/>
            </w:pPr>
            <w:r>
              <w:rPr>
                <w:spacing w:val="-9"/>
              </w:rPr>
              <w:t>1.4</w:t>
            </w:r>
          </w:p>
        </w:tc>
      </w:tr>
      <w:tr w14:paraId="63FD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21A72237">
            <w:pPr>
              <w:pStyle w:val="8"/>
              <w:spacing w:before="93"/>
              <w:ind w:left="504"/>
            </w:pPr>
            <w:r>
              <w:rPr>
                <w:spacing w:val="-13"/>
              </w:rPr>
              <w:t>13</w:t>
            </w:r>
          </w:p>
        </w:tc>
        <w:tc>
          <w:tcPr>
            <w:tcW w:w="3553" w:type="dxa"/>
            <w:vAlign w:val="top"/>
          </w:tcPr>
          <w:p w14:paraId="275734D3">
            <w:pPr>
              <w:pStyle w:val="8"/>
              <w:spacing w:before="92" w:line="220" w:lineRule="auto"/>
              <w:ind w:left="581"/>
            </w:pPr>
            <w:r>
              <w:rPr>
                <w:spacing w:val="-2"/>
              </w:rPr>
              <w:t>改扩建、修缮、加固工程</w:t>
            </w:r>
          </w:p>
        </w:tc>
        <w:tc>
          <w:tcPr>
            <w:tcW w:w="2047" w:type="dxa"/>
            <w:vAlign w:val="top"/>
          </w:tcPr>
          <w:p w14:paraId="7F197247">
            <w:pPr>
              <w:pStyle w:val="8"/>
              <w:spacing w:before="92"/>
              <w:ind w:left="881"/>
            </w:pPr>
            <w:r>
              <w:rPr>
                <w:spacing w:val="-9"/>
              </w:rPr>
              <w:t>1.4</w:t>
            </w:r>
          </w:p>
        </w:tc>
      </w:tr>
      <w:tr w14:paraId="0F07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7" w:type="dxa"/>
            <w:vAlign w:val="top"/>
          </w:tcPr>
          <w:p w14:paraId="6EA62FB0">
            <w:pPr>
              <w:pStyle w:val="8"/>
              <w:spacing w:before="91" w:line="242" w:lineRule="auto"/>
              <w:ind w:left="504"/>
            </w:pPr>
            <w:r>
              <w:rPr>
                <w:spacing w:val="-13"/>
              </w:rPr>
              <w:t>14</w:t>
            </w:r>
          </w:p>
        </w:tc>
        <w:tc>
          <w:tcPr>
            <w:tcW w:w="3553" w:type="dxa"/>
            <w:vAlign w:val="top"/>
          </w:tcPr>
          <w:p w14:paraId="68CABAF6">
            <w:pPr>
              <w:pStyle w:val="8"/>
              <w:spacing w:before="91" w:line="219" w:lineRule="auto"/>
              <w:ind w:left="797"/>
            </w:pPr>
            <w:r>
              <w:rPr>
                <w:spacing w:val="-2"/>
              </w:rPr>
              <w:t>市政维护、爆破工程</w:t>
            </w:r>
          </w:p>
        </w:tc>
        <w:tc>
          <w:tcPr>
            <w:tcW w:w="2047" w:type="dxa"/>
            <w:vAlign w:val="top"/>
          </w:tcPr>
          <w:p w14:paraId="68A1FA81">
            <w:pPr>
              <w:pStyle w:val="8"/>
              <w:spacing w:before="90"/>
              <w:ind w:left="881"/>
            </w:pPr>
            <w:r>
              <w:rPr>
                <w:spacing w:val="-9"/>
              </w:rPr>
              <w:t>1.2</w:t>
            </w:r>
          </w:p>
        </w:tc>
      </w:tr>
      <w:tr w14:paraId="3709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87" w:type="dxa"/>
            <w:vAlign w:val="top"/>
          </w:tcPr>
          <w:p w14:paraId="294E8E33">
            <w:pPr>
              <w:pStyle w:val="8"/>
              <w:spacing w:before="92"/>
              <w:ind w:left="504"/>
            </w:pPr>
            <w:r>
              <w:rPr>
                <w:spacing w:val="-13"/>
              </w:rPr>
              <w:t>15</w:t>
            </w:r>
          </w:p>
        </w:tc>
        <w:tc>
          <w:tcPr>
            <w:tcW w:w="3553" w:type="dxa"/>
            <w:vAlign w:val="top"/>
          </w:tcPr>
          <w:p w14:paraId="46A50566">
            <w:pPr>
              <w:pStyle w:val="8"/>
              <w:spacing w:before="92" w:line="221" w:lineRule="auto"/>
              <w:ind w:left="1342"/>
            </w:pPr>
            <w:r>
              <w:rPr>
                <w:spacing w:val="-3"/>
              </w:rPr>
              <w:t>其它工程</w:t>
            </w:r>
          </w:p>
        </w:tc>
        <w:tc>
          <w:tcPr>
            <w:tcW w:w="2047" w:type="dxa"/>
            <w:vAlign w:val="top"/>
          </w:tcPr>
          <w:p w14:paraId="60ECA21F">
            <w:pPr>
              <w:pStyle w:val="8"/>
              <w:spacing w:before="91"/>
              <w:ind w:left="881"/>
            </w:pPr>
            <w:r>
              <w:rPr>
                <w:spacing w:val="-8"/>
              </w:rPr>
              <w:t>1.0</w:t>
            </w:r>
          </w:p>
        </w:tc>
      </w:tr>
    </w:tbl>
    <w:p w14:paraId="0FB0D7F1">
      <w:pPr>
        <w:spacing w:line="254" w:lineRule="auto"/>
        <w:rPr>
          <w:rFonts w:ascii="Arial"/>
          <w:sz w:val="21"/>
        </w:rPr>
      </w:pPr>
    </w:p>
    <w:p w14:paraId="1F8BE957">
      <w:pPr>
        <w:spacing w:line="254" w:lineRule="auto"/>
        <w:rPr>
          <w:rFonts w:ascii="Arial"/>
          <w:sz w:val="21"/>
        </w:rPr>
      </w:pPr>
    </w:p>
    <w:p w14:paraId="27185298">
      <w:pPr>
        <w:keepNext w:val="0"/>
        <w:keepLines w:val="0"/>
        <w:pageBreakBefore w:val="0"/>
        <w:widowControl/>
        <w:kinsoku w:val="0"/>
        <w:wordWrap/>
        <w:overflowPunct/>
        <w:topLinePunct w:val="0"/>
        <w:autoSpaceDE w:val="0"/>
        <w:autoSpaceDN w:val="0"/>
        <w:bidi w:val="0"/>
        <w:adjustRightInd w:val="0"/>
        <w:snapToGrid w:val="0"/>
        <w:spacing w:line="576" w:lineRule="exact"/>
        <w:ind w:left="4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说明：</w:t>
      </w:r>
    </w:p>
    <w:p w14:paraId="7B44EEB9">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1.房屋建筑工程、水利电力和其他未涵盖的专业工程调整系数为</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1.0；</w:t>
      </w:r>
    </w:p>
    <w:p w14:paraId="3B03AE27">
      <w:pPr>
        <w:keepNext w:val="0"/>
        <w:keepLines w:val="0"/>
        <w:pageBreakBefore w:val="0"/>
        <w:widowControl/>
        <w:kinsoku w:val="0"/>
        <w:wordWrap/>
        <w:overflowPunct/>
        <w:topLinePunct w:val="0"/>
        <w:autoSpaceDE w:val="0"/>
        <w:autoSpaceDN w:val="0"/>
        <w:bidi w:val="0"/>
        <w:adjustRightInd w:val="0"/>
        <w:snapToGrid w:val="0"/>
        <w:spacing w:line="576" w:lineRule="exact"/>
        <w:ind w:right="49"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2.投资额较大，计量和计价相对简单的市政、公路、机场、</w:t>
      </w:r>
      <w:r>
        <w:rPr>
          <w:rFonts w:hint="eastAsia" w:ascii="仿宋_GB2312" w:hAnsi="仿宋_GB2312" w:eastAsia="仿宋_GB2312" w:cs="仿宋_GB2312"/>
          <w:sz w:val="32"/>
          <w:szCs w:val="32"/>
        </w:rPr>
        <w:t>港口、城市轨道等工程，</w:t>
      </w:r>
      <w:r>
        <w:rPr>
          <w:rFonts w:hint="eastAsia" w:ascii="仿宋_GB2312" w:hAnsi="仿宋_GB2312" w:eastAsia="仿宋_GB2312" w:cs="仿宋_GB2312"/>
          <w:spacing w:val="-4"/>
          <w:sz w:val="32"/>
          <w:szCs w:val="32"/>
        </w:rPr>
        <w:t>降低其收费系数；</w:t>
      </w:r>
    </w:p>
    <w:p w14:paraId="0DBC8768">
      <w:pPr>
        <w:keepNext w:val="0"/>
        <w:keepLines w:val="0"/>
        <w:pageBreakBefore w:val="0"/>
        <w:widowControl/>
        <w:kinsoku w:val="0"/>
        <w:wordWrap/>
        <w:overflowPunct/>
        <w:topLinePunct w:val="0"/>
        <w:autoSpaceDE w:val="0"/>
        <w:autoSpaceDN w:val="0"/>
        <w:bidi w:val="0"/>
        <w:adjustRightInd w:val="0"/>
        <w:snapToGrid w:val="0"/>
        <w:spacing w:line="576" w:lineRule="exact"/>
        <w:ind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3.投资额较小，计量和计价相对复杂的井巷矿山、园林绿化、装饰装修、仿古建筑、安装（仅房屋建筑及市政工程类）、改扩建、修缮、加固、市政维护、爆破等工程，提高</w:t>
      </w:r>
      <w:r>
        <w:rPr>
          <w:rFonts w:hint="eastAsia" w:ascii="仿宋_GB2312" w:hAnsi="仿宋_GB2312" w:eastAsia="仿宋_GB2312" w:cs="仿宋_GB2312"/>
          <w:spacing w:val="-2"/>
          <w:sz w:val="32"/>
          <w:szCs w:val="32"/>
        </w:rPr>
        <w:t>其收费系数。</w:t>
      </w:r>
    </w:p>
    <w:p w14:paraId="4558B5B3">
      <w:pPr>
        <w:spacing w:line="233" w:lineRule="auto"/>
        <w:rPr>
          <w:rFonts w:ascii="宋体" w:hAnsi="宋体" w:eastAsia="宋体" w:cs="宋体"/>
          <w:sz w:val="22"/>
          <w:szCs w:val="22"/>
        </w:rPr>
        <w:sectPr>
          <w:footerReference r:id="rId3" w:type="default"/>
          <w:pgSz w:w="11740" w:h="16560"/>
          <w:pgMar w:top="1407" w:right="1722" w:bottom="945" w:left="1358" w:header="0" w:footer="785" w:gutter="0"/>
          <w:pgNumType w:fmt="decimal"/>
          <w:cols w:space="720" w:num="1"/>
        </w:sectPr>
      </w:pPr>
    </w:p>
    <w:p w14:paraId="0BEE5646">
      <w:pPr>
        <w:spacing w:line="413"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附表4：</w:t>
      </w:r>
    </w:p>
    <w:p w14:paraId="0F42285A">
      <w:pPr>
        <w:spacing w:before="113" w:line="223" w:lineRule="auto"/>
        <w:ind w:left="2019"/>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5"/>
          <w:sz w:val="44"/>
          <w:szCs w:val="44"/>
        </w:rPr>
        <w:t>工程造价咨询服务收费说明</w:t>
      </w:r>
    </w:p>
    <w:p w14:paraId="4EECF423">
      <w:pPr>
        <w:spacing w:line="330" w:lineRule="auto"/>
        <w:rPr>
          <w:rFonts w:ascii="Arial"/>
          <w:sz w:val="21"/>
        </w:rPr>
      </w:pPr>
    </w:p>
    <w:p w14:paraId="462575B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45" w:right="222"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本表收费实行差额定率分档累进计费,当单项咨询成果文件咨询服务收费不足</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rPr>
        <w:t>元的按</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rPr>
        <w:t>元计</w:t>
      </w:r>
      <w:r>
        <w:rPr>
          <w:rFonts w:hint="eastAsia" w:ascii="仿宋_GB2312" w:hAnsi="仿宋_GB2312" w:eastAsia="仿宋_GB2312" w:cs="仿宋_GB2312"/>
          <w:spacing w:val="-1"/>
          <w:sz w:val="32"/>
          <w:szCs w:val="32"/>
        </w:rPr>
        <w:t>取。</w:t>
      </w:r>
    </w:p>
    <w:p w14:paraId="0752FB4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firstLine="627"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二、</w:t>
      </w:r>
      <w:r>
        <w:rPr>
          <w:rFonts w:hint="eastAsia" w:ascii="仿宋_GB2312" w:hAnsi="仿宋_GB2312" w:eastAsia="仿宋_GB2312" w:cs="仿宋_GB2312"/>
          <w:spacing w:val="-4"/>
          <w:sz w:val="32"/>
          <w:szCs w:val="32"/>
        </w:rPr>
        <w:t>计费基数按单项工程计算；若委托范围仅</w:t>
      </w:r>
      <w:r>
        <w:rPr>
          <w:rFonts w:hint="eastAsia" w:ascii="仿宋_GB2312" w:hAnsi="仿宋_GB2312" w:eastAsia="仿宋_GB2312" w:cs="仿宋_GB2312"/>
          <w:spacing w:val="-5"/>
          <w:sz w:val="32"/>
          <w:szCs w:val="32"/>
        </w:rPr>
        <w:t>为单位或专业工程，</w:t>
      </w:r>
      <w:r>
        <w:rPr>
          <w:rFonts w:hint="eastAsia" w:ascii="仿宋_GB2312" w:hAnsi="仿宋_GB2312" w:eastAsia="仿宋_GB2312" w:cs="仿宋_GB2312"/>
          <w:spacing w:val="1"/>
          <w:sz w:val="32"/>
          <w:szCs w:val="32"/>
        </w:rPr>
        <w:t>按本次所出具成果的咨询标的额作为计费基数；工程设备、主材无</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z w:val="32"/>
          <w:szCs w:val="32"/>
        </w:rPr>
        <w:t>论是否计入工程造价,均应计入计费基数。工程造价鉴定业务以需鉴定额为基数。</w:t>
      </w:r>
    </w:p>
    <w:p w14:paraId="119520B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43" w:right="224"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投资估算(收费基数):指建设项目可行性研究批复总投资扣</w:t>
      </w:r>
      <w:r>
        <w:rPr>
          <w:rFonts w:hint="eastAsia" w:ascii="仿宋_GB2312" w:hAnsi="仿宋_GB2312" w:eastAsia="仿宋_GB2312" w:cs="仿宋_GB2312"/>
          <w:spacing w:val="-1"/>
          <w:sz w:val="32"/>
          <w:szCs w:val="32"/>
        </w:rPr>
        <w:t>除土地批租(土地价款)和动拆迁费。</w:t>
      </w:r>
    </w:p>
    <w:p w14:paraId="12598183">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四、</w:t>
      </w:r>
      <w:r>
        <w:rPr>
          <w:rFonts w:hint="eastAsia" w:ascii="仿宋_GB2312" w:hAnsi="仿宋_GB2312" w:eastAsia="仿宋_GB2312" w:cs="仿宋_GB2312"/>
          <w:spacing w:val="-1"/>
          <w:sz w:val="32"/>
          <w:szCs w:val="32"/>
        </w:rPr>
        <w:t>模拟清单编制费用按工程量清单编制标准的</w:t>
      </w:r>
      <w:r>
        <w:rPr>
          <w:rFonts w:hint="eastAsia" w:ascii="仿宋_GB2312" w:hAnsi="仿宋_GB2312" w:eastAsia="仿宋_GB2312" w:cs="仿宋_GB2312"/>
          <w:spacing w:val="-1"/>
          <w:sz w:val="32"/>
          <w:szCs w:val="32"/>
          <w:lang w:val="en-US" w:eastAsia="zh-CN"/>
        </w:rPr>
        <w:t>70</w:t>
      </w:r>
      <w:r>
        <w:rPr>
          <w:rFonts w:hint="eastAsia" w:ascii="仿宋_GB2312" w:hAnsi="仿宋_GB2312" w:eastAsia="仿宋_GB2312" w:cs="仿宋_GB2312"/>
          <w:spacing w:val="-1"/>
          <w:sz w:val="32"/>
          <w:szCs w:val="32"/>
        </w:rPr>
        <w:t>%计取。</w:t>
      </w:r>
    </w:p>
    <w:p w14:paraId="3681BAF3">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1" w:right="354"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五、</w:t>
      </w:r>
      <w:r>
        <w:rPr>
          <w:rFonts w:hint="eastAsia" w:ascii="仿宋_GB2312" w:hAnsi="仿宋_GB2312" w:eastAsia="仿宋_GB2312" w:cs="仿宋_GB2312"/>
          <w:spacing w:val="1"/>
          <w:sz w:val="32"/>
          <w:szCs w:val="32"/>
        </w:rPr>
        <w:t>概算价包含工程费用、工程建设其他费用（一般不含</w:t>
      </w:r>
      <w:r>
        <w:rPr>
          <w:rFonts w:hint="eastAsia" w:ascii="仿宋_GB2312" w:hAnsi="仿宋_GB2312" w:eastAsia="仿宋_GB2312" w:cs="仿宋_GB2312"/>
          <w:sz w:val="32"/>
          <w:szCs w:val="32"/>
        </w:rPr>
        <w:t>土地价款、动拆迁费）、预备费和专项费用。</w:t>
      </w:r>
    </w:p>
    <w:p w14:paraId="0F7D3BE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29" w:right="354"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六、</w:t>
      </w:r>
      <w:r>
        <w:rPr>
          <w:rFonts w:hint="eastAsia" w:ascii="仿宋_GB2312" w:hAnsi="仿宋_GB2312" w:eastAsia="仿宋_GB2312" w:cs="仿宋_GB2312"/>
          <w:spacing w:val="1"/>
          <w:sz w:val="32"/>
          <w:szCs w:val="32"/>
        </w:rPr>
        <w:t>清单及最高投标限价的编制与审核；投标报价的编制与审核；施工图预算的编制与审核；施工过程结算和竣工结算的编制与审核等收费</w:t>
      </w:r>
      <w:r>
        <w:rPr>
          <w:rFonts w:hint="eastAsia" w:ascii="仿宋_GB2312" w:hAnsi="仿宋_GB2312" w:eastAsia="仿宋_GB2312" w:cs="仿宋_GB2312"/>
          <w:spacing w:val="1"/>
          <w:sz w:val="32"/>
          <w:szCs w:val="32"/>
          <w:lang w:eastAsia="zh-CN"/>
        </w:rPr>
        <w:t>征求</w:t>
      </w:r>
      <w:r>
        <w:rPr>
          <w:rFonts w:hint="eastAsia" w:ascii="仿宋_GB2312" w:hAnsi="仿宋_GB2312" w:eastAsia="仿宋_GB2312" w:cs="仿宋_GB2312"/>
          <w:spacing w:val="1"/>
          <w:sz w:val="32"/>
          <w:szCs w:val="32"/>
        </w:rPr>
        <w:t>价,凡要求钢筋及预埋件计算的按相应的收费标准</w:t>
      </w:r>
      <w:r>
        <w:rPr>
          <w:rFonts w:hint="eastAsia" w:ascii="仿宋_GB2312" w:hAnsi="仿宋_GB2312" w:eastAsia="仿宋_GB2312" w:cs="仿宋_GB2312"/>
          <w:spacing w:val="-3"/>
          <w:sz w:val="32"/>
          <w:szCs w:val="32"/>
        </w:rPr>
        <w:t>另行计算。</w:t>
      </w:r>
    </w:p>
    <w:p w14:paraId="3489265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right="354"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1"/>
          <w:sz w:val="32"/>
          <w:szCs w:val="32"/>
        </w:rPr>
        <w:t>七、</w:t>
      </w:r>
      <w:r>
        <w:rPr>
          <w:rFonts w:hint="eastAsia" w:ascii="仿宋_GB2312" w:hAnsi="仿宋_GB2312" w:eastAsia="仿宋_GB2312" w:cs="仿宋_GB2312"/>
          <w:spacing w:val="1"/>
          <w:sz w:val="32"/>
          <w:szCs w:val="32"/>
        </w:rPr>
        <w:t>施工图预算审核中对于预转固或签订总价合同的项</w:t>
      </w:r>
      <w:r>
        <w:rPr>
          <w:rFonts w:hint="eastAsia" w:ascii="仿宋_GB2312" w:hAnsi="仿宋_GB2312" w:eastAsia="仿宋_GB2312" w:cs="仿宋_GB2312"/>
          <w:sz w:val="32"/>
          <w:szCs w:val="32"/>
        </w:rPr>
        <w:t>目，应按结算审核标准收取基本费用和效益费用。</w:t>
      </w:r>
    </w:p>
    <w:p w14:paraId="5FE8BC0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6" w:right="222"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1"/>
          <w:sz w:val="32"/>
          <w:szCs w:val="32"/>
        </w:rPr>
        <w:t>八、</w:t>
      </w:r>
      <w:r>
        <w:rPr>
          <w:rFonts w:hint="eastAsia" w:ascii="仿宋_GB2312" w:hAnsi="仿宋_GB2312" w:eastAsia="仿宋_GB2312" w:cs="仿宋_GB2312"/>
          <w:spacing w:val="1"/>
          <w:sz w:val="32"/>
          <w:szCs w:val="32"/>
        </w:rPr>
        <w:t>投标报价分析收费标准中按3份以内（含）投</w:t>
      </w:r>
      <w:r>
        <w:rPr>
          <w:rFonts w:hint="eastAsia" w:ascii="仿宋_GB2312" w:hAnsi="仿宋_GB2312" w:eastAsia="仿宋_GB2312" w:cs="仿宋_GB2312"/>
          <w:sz w:val="32"/>
          <w:szCs w:val="32"/>
        </w:rPr>
        <w:t>标报价分析考虑，超出3份按每增加1份增加20%收费。</w:t>
      </w:r>
    </w:p>
    <w:p w14:paraId="3AB3D8E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right="340" w:firstLine="644"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val="0"/>
          <w:spacing w:val="1"/>
          <w:sz w:val="32"/>
          <w:szCs w:val="32"/>
        </w:rPr>
        <w:t>九、</w:t>
      </w:r>
      <w:r>
        <w:rPr>
          <w:rFonts w:hint="eastAsia" w:ascii="仿宋_GB2312" w:hAnsi="仿宋_GB2312" w:eastAsia="仿宋_GB2312" w:cs="仿宋_GB2312"/>
          <w:spacing w:val="1"/>
          <w:sz w:val="32"/>
          <w:szCs w:val="32"/>
        </w:rPr>
        <w:t>施工阶段全过程造价咨询服务，其服务</w:t>
      </w:r>
      <w:r>
        <w:rPr>
          <w:rFonts w:hint="eastAsia" w:ascii="仿宋_GB2312" w:hAnsi="仿宋_GB2312" w:eastAsia="仿宋_GB2312" w:cs="仿宋_GB2312"/>
          <w:sz w:val="32"/>
          <w:szCs w:val="32"/>
        </w:rPr>
        <w:t>期间是指合理的施</w:t>
      </w:r>
      <w:r>
        <w:rPr>
          <w:rFonts w:hint="eastAsia" w:ascii="仿宋_GB2312" w:hAnsi="仿宋_GB2312" w:eastAsia="仿宋_GB2312" w:cs="仿宋_GB2312"/>
          <w:spacing w:val="1"/>
          <w:sz w:val="32"/>
          <w:szCs w:val="32"/>
        </w:rPr>
        <w:t>工期间内，一般是指施工合同工期内，超出者可按工时服务进行费</w:t>
      </w:r>
      <w:r>
        <w:rPr>
          <w:rFonts w:hint="eastAsia" w:ascii="仿宋_GB2312" w:hAnsi="仿宋_GB2312" w:eastAsia="仿宋_GB2312" w:cs="仿宋_GB2312"/>
          <w:spacing w:val="-4"/>
          <w:sz w:val="32"/>
          <w:szCs w:val="32"/>
        </w:rPr>
        <w:t>用补偿。</w:t>
      </w:r>
    </w:p>
    <w:p w14:paraId="3612667D">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right="34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1"/>
          <w:sz w:val="32"/>
          <w:szCs w:val="32"/>
        </w:rPr>
        <w:t>十、</w:t>
      </w:r>
      <w:r>
        <w:rPr>
          <w:rFonts w:hint="eastAsia" w:ascii="仿宋_GB2312" w:hAnsi="仿宋_GB2312" w:eastAsia="仿宋_GB2312" w:cs="仿宋_GB2312"/>
          <w:spacing w:val="1"/>
          <w:sz w:val="32"/>
          <w:szCs w:val="32"/>
        </w:rPr>
        <w:t>材料、设备及服务的采购专项咨询服务，需对</w:t>
      </w:r>
      <w:r>
        <w:rPr>
          <w:rFonts w:hint="eastAsia" w:ascii="仿宋_GB2312" w:hAnsi="仿宋_GB2312" w:eastAsia="仿宋_GB2312" w:cs="仿宋_GB2312"/>
          <w:sz w:val="32"/>
          <w:szCs w:val="32"/>
        </w:rPr>
        <w:t>采购清单进</w:t>
      </w:r>
      <w:r>
        <w:rPr>
          <w:rFonts w:hint="eastAsia" w:ascii="仿宋_GB2312" w:hAnsi="仿宋_GB2312" w:eastAsia="仿宋_GB2312" w:cs="仿宋_GB2312"/>
          <w:spacing w:val="1"/>
          <w:sz w:val="32"/>
          <w:szCs w:val="32"/>
        </w:rPr>
        <w:t>行审核和策划，并按市场化方式定价的，按施工图预算（含工程量</w:t>
      </w:r>
      <w:r>
        <w:rPr>
          <w:rFonts w:hint="eastAsia" w:ascii="仿宋_GB2312" w:hAnsi="仿宋_GB2312" w:eastAsia="仿宋_GB2312" w:cs="仿宋_GB2312"/>
          <w:spacing w:val="-1"/>
          <w:sz w:val="32"/>
          <w:szCs w:val="32"/>
        </w:rPr>
        <w:t>清单编制）审核收费上浮50%收取；若审核后签订固定总价合同的，</w:t>
      </w:r>
      <w:r>
        <w:rPr>
          <w:rFonts w:hint="eastAsia" w:ascii="仿宋_GB2312" w:hAnsi="仿宋_GB2312" w:eastAsia="仿宋_GB2312" w:cs="仿宋_GB2312"/>
          <w:sz w:val="32"/>
          <w:szCs w:val="32"/>
        </w:rPr>
        <w:t>则按本收费说明第七条执行。</w:t>
      </w:r>
    </w:p>
    <w:p w14:paraId="7F7905A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668" w:leftChars="318" w:right="286" w:firstLine="0" w:firstLineChars="0"/>
        <w:jc w:val="both"/>
        <w:textAlignment w:val="baseline"/>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b w:val="0"/>
          <w:bCs w:val="0"/>
          <w:w w:val="98"/>
          <w:sz w:val="32"/>
          <w:szCs w:val="32"/>
        </w:rPr>
        <w:t>十一、</w:t>
      </w:r>
      <w:r>
        <w:rPr>
          <w:rFonts w:hint="eastAsia" w:ascii="仿宋_GB2312" w:hAnsi="仿宋_GB2312" w:eastAsia="仿宋_GB2312" w:cs="仿宋_GB2312"/>
          <w:w w:val="98"/>
          <w:sz w:val="32"/>
          <w:szCs w:val="32"/>
        </w:rPr>
        <w:t>工程造价鉴定收费中</w:t>
      </w:r>
      <w:r>
        <w:rPr>
          <w:rFonts w:hint="eastAsia" w:ascii="仿宋_GB2312" w:hAnsi="仿宋_GB2312" w:eastAsia="仿宋_GB2312" w:cs="仿宋_GB2312"/>
          <w:w w:val="98"/>
          <w:sz w:val="32"/>
          <w:szCs w:val="32"/>
          <w:lang w:val="en-US" w:eastAsia="zh-CN"/>
        </w:rPr>
        <w:t>不含差旅费用，应另行计算。</w:t>
      </w:r>
    </w:p>
    <w:p w14:paraId="7B1157F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286"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工程竣工结算审核收费由基本收费和效益收费两部分组成。基本收费以“送审结算价</w:t>
      </w:r>
      <w:r>
        <w:rPr>
          <w:rFonts w:hint="eastAsia" w:ascii="仿宋_GB2312" w:hAnsi="仿宋_GB2312" w:eastAsia="仿宋_GB2312" w:cs="仿宋_GB2312"/>
          <w:spacing w:val="-103"/>
          <w:sz w:val="32"/>
          <w:szCs w:val="32"/>
        </w:rPr>
        <w:t xml:space="preserve"> </w:t>
      </w:r>
      <w:r>
        <w:rPr>
          <w:rFonts w:hint="eastAsia" w:ascii="仿宋_GB2312" w:hAnsi="仿宋_GB2312" w:eastAsia="仿宋_GB2312" w:cs="仿宋_GB2312"/>
          <w:sz w:val="32"/>
          <w:szCs w:val="32"/>
        </w:rPr>
        <w:t>”为基数采取差额定率分档</w:t>
      </w:r>
      <w:r>
        <w:rPr>
          <w:rFonts w:hint="eastAsia" w:ascii="仿宋_GB2312" w:hAnsi="仿宋_GB2312" w:eastAsia="仿宋_GB2312" w:cs="仿宋_GB2312"/>
          <w:spacing w:val="-1"/>
          <w:sz w:val="32"/>
          <w:szCs w:val="32"/>
        </w:rPr>
        <w:t>累进计算；</w:t>
      </w:r>
      <w:r>
        <w:rPr>
          <w:rFonts w:hint="eastAsia" w:ascii="仿宋_GB2312" w:hAnsi="仿宋_GB2312" w:eastAsia="仿宋_GB2312" w:cs="仿宋_GB2312"/>
          <w:spacing w:val="5"/>
          <w:sz w:val="32"/>
          <w:szCs w:val="32"/>
        </w:rPr>
        <w:t>基本收费应按规定收取，由委托方承担</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效益收</w:t>
      </w:r>
      <w:r>
        <w:rPr>
          <w:rFonts w:hint="eastAsia" w:ascii="仿宋_GB2312" w:hAnsi="仿宋_GB2312" w:eastAsia="仿宋_GB2312" w:cs="仿宋_GB2312"/>
          <w:spacing w:val="4"/>
          <w:sz w:val="32"/>
          <w:szCs w:val="32"/>
        </w:rPr>
        <w:t>费以“项目核减额</w:t>
      </w:r>
      <w:r>
        <w:rPr>
          <w:rFonts w:hint="eastAsia" w:ascii="仿宋_GB2312" w:hAnsi="仿宋_GB2312" w:eastAsia="仿宋_GB2312" w:cs="仿宋_GB2312"/>
          <w:spacing w:val="-103"/>
          <w:sz w:val="32"/>
          <w:szCs w:val="32"/>
        </w:rPr>
        <w:t xml:space="preserve"> </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2"/>
          <w:sz w:val="32"/>
          <w:szCs w:val="32"/>
        </w:rPr>
        <w:t>、“项目核增额</w:t>
      </w:r>
      <w:r>
        <w:rPr>
          <w:rFonts w:hint="eastAsia" w:ascii="仿宋_GB2312" w:hAnsi="仿宋_GB2312" w:eastAsia="仿宋_GB2312" w:cs="仿宋_GB2312"/>
          <w:spacing w:val="-103"/>
          <w:sz w:val="32"/>
          <w:szCs w:val="32"/>
        </w:rPr>
        <w:t xml:space="preserve"> </w:t>
      </w:r>
      <w:r>
        <w:rPr>
          <w:rFonts w:hint="eastAsia" w:ascii="仿宋_GB2312" w:hAnsi="仿宋_GB2312" w:eastAsia="仿宋_GB2312" w:cs="仿宋_GB2312"/>
          <w:spacing w:val="-2"/>
          <w:sz w:val="32"/>
          <w:szCs w:val="32"/>
        </w:rPr>
        <w:t>”按费率分别计算，</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pacing w:val="-2"/>
          <w:sz w:val="32"/>
          <w:szCs w:val="32"/>
        </w:rPr>
        <w:t>由收益方承担，审核增加造价</w:t>
      </w:r>
      <w:r>
        <w:rPr>
          <w:rFonts w:hint="eastAsia" w:ascii="仿宋_GB2312" w:hAnsi="仿宋_GB2312" w:eastAsia="仿宋_GB2312" w:cs="仿宋_GB2312"/>
          <w:spacing w:val="-1"/>
          <w:sz w:val="32"/>
          <w:szCs w:val="32"/>
        </w:rPr>
        <w:t>的咨询费由委托方代收益方支付。</w:t>
      </w:r>
    </w:p>
    <w:p w14:paraId="196811A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right="42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工程竣工结算复核是指接受委托人委托对已经初审但未定案的结算审核初审价进行复核，以“送审初审价</w:t>
      </w:r>
      <w:r>
        <w:rPr>
          <w:rFonts w:hint="eastAsia" w:ascii="仿宋_GB2312" w:hAnsi="仿宋_GB2312" w:eastAsia="仿宋_GB2312" w:cs="仿宋_GB2312"/>
          <w:spacing w:val="-100"/>
          <w:sz w:val="32"/>
          <w:szCs w:val="32"/>
        </w:rPr>
        <w:t xml:space="preserve"> </w:t>
      </w:r>
      <w:r>
        <w:rPr>
          <w:rFonts w:hint="eastAsia" w:ascii="仿宋_GB2312" w:hAnsi="仿宋_GB2312" w:eastAsia="仿宋_GB2312" w:cs="仿宋_GB2312"/>
          <w:sz w:val="32"/>
          <w:szCs w:val="32"/>
        </w:rPr>
        <w:t>”作</w:t>
      </w:r>
      <w:r>
        <w:rPr>
          <w:rFonts w:hint="eastAsia" w:ascii="仿宋_GB2312" w:hAnsi="仿宋_GB2312" w:eastAsia="仿宋_GB2312" w:cs="仿宋_GB2312"/>
          <w:spacing w:val="-1"/>
          <w:sz w:val="32"/>
          <w:szCs w:val="32"/>
        </w:rPr>
        <w:t>为计费基数</w:t>
      </w:r>
      <w:r>
        <w:rPr>
          <w:rFonts w:hint="eastAsia" w:ascii="仿宋_GB2312" w:hAnsi="仿宋_GB2312" w:eastAsia="仿宋_GB2312" w:cs="仿宋_GB2312"/>
          <w:spacing w:val="-2"/>
          <w:sz w:val="32"/>
          <w:szCs w:val="32"/>
        </w:rPr>
        <w:t>计算咨询费。</w:t>
      </w:r>
    </w:p>
    <w:p w14:paraId="1AB0D98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right="145"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b w:val="0"/>
          <w:bCs w:val="0"/>
          <w:spacing w:val="1"/>
          <w:sz w:val="32"/>
          <w:szCs w:val="32"/>
        </w:rPr>
        <w:t>十</w:t>
      </w:r>
      <w:r>
        <w:rPr>
          <w:rFonts w:hint="eastAsia" w:ascii="仿宋_GB2312" w:hAnsi="仿宋_GB2312" w:eastAsia="仿宋_GB2312" w:cs="仿宋_GB2312"/>
          <w:b w:val="0"/>
          <w:bCs w:val="0"/>
          <w:spacing w:val="1"/>
          <w:sz w:val="32"/>
          <w:szCs w:val="32"/>
          <w:lang w:val="en-US" w:eastAsia="zh-CN"/>
        </w:rPr>
        <w:t>四</w:t>
      </w:r>
      <w:r>
        <w:rPr>
          <w:rFonts w:hint="eastAsia" w:ascii="仿宋_GB2312" w:hAnsi="仿宋_GB2312" w:eastAsia="仿宋_GB2312" w:cs="仿宋_GB2312"/>
          <w:b w:val="0"/>
          <w:bCs w:val="0"/>
          <w:spacing w:val="1"/>
          <w:sz w:val="32"/>
          <w:szCs w:val="32"/>
        </w:rPr>
        <w:t>、</w:t>
      </w:r>
      <w:r>
        <w:rPr>
          <w:rFonts w:hint="eastAsia" w:ascii="仿宋_GB2312" w:hAnsi="仿宋_GB2312" w:eastAsia="仿宋_GB2312" w:cs="仿宋_GB2312"/>
          <w:spacing w:val="1"/>
          <w:sz w:val="32"/>
          <w:szCs w:val="32"/>
        </w:rPr>
        <w:t>施工阶段全过程造价咨询是指从施工阶段</w:t>
      </w:r>
      <w:r>
        <w:rPr>
          <w:rFonts w:hint="eastAsia" w:ascii="仿宋_GB2312" w:hAnsi="仿宋_GB2312" w:eastAsia="仿宋_GB2312" w:cs="仿宋_GB2312"/>
          <w:sz w:val="32"/>
          <w:szCs w:val="32"/>
        </w:rPr>
        <w:t>至竣工阶段的</w:t>
      </w:r>
      <w:r>
        <w:rPr>
          <w:rFonts w:hint="eastAsia" w:ascii="仿宋_GB2312" w:hAnsi="仿宋_GB2312" w:eastAsia="仿宋_GB2312" w:cs="仿宋_GB2312"/>
          <w:spacing w:val="1"/>
          <w:sz w:val="32"/>
          <w:szCs w:val="32"/>
        </w:rPr>
        <w:t>咨询服务，施工阶段全过程造价咨询服务费由基本收费、效益收费</w:t>
      </w:r>
      <w:r>
        <w:rPr>
          <w:rFonts w:hint="eastAsia" w:ascii="仿宋_GB2312" w:hAnsi="仿宋_GB2312" w:eastAsia="仿宋_GB2312" w:cs="仿宋_GB2312"/>
          <w:spacing w:val="-1"/>
          <w:sz w:val="32"/>
          <w:szCs w:val="32"/>
        </w:rPr>
        <w:t>和驻场收费三部分组成，如不需要驻场，则不收取驻场费用</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1"/>
          <w:sz w:val="32"/>
          <w:szCs w:val="32"/>
        </w:rPr>
        <w:t>(驻场</w:t>
      </w:r>
      <w:r>
        <w:rPr>
          <w:rFonts w:hint="eastAsia" w:ascii="仿宋_GB2312" w:hAnsi="仿宋_GB2312" w:eastAsia="仿宋_GB2312" w:cs="仿宋_GB2312"/>
          <w:spacing w:val="1"/>
          <w:sz w:val="32"/>
          <w:szCs w:val="32"/>
        </w:rPr>
        <w:t>是指根据委托方的要求，造价咨询人员常驻项目现场，且每周不少于3天)。施工阶段全过程造价咨询收费标准中不包含招投标阶段及竣工结算阶段的相关收费，如委托方要求从事相关工作，则按招投标阶段及竣工结算阶段的相应收费标准另行计取。</w:t>
      </w:r>
    </w:p>
    <w:p w14:paraId="28BE4A7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right="145"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、咨询服务合同履行过程中，因增加工作、修改设计、延</w:t>
      </w:r>
      <w:r>
        <w:rPr>
          <w:rFonts w:hint="eastAsia" w:ascii="仿宋_GB2312" w:hAnsi="仿宋_GB2312" w:eastAsia="仿宋_GB2312" w:cs="仿宋_GB2312"/>
          <w:b w:val="0"/>
          <w:bCs w:val="0"/>
          <w:spacing w:val="1"/>
          <w:sz w:val="32"/>
          <w:szCs w:val="32"/>
        </w:rPr>
        <w:t>误工期等客观或委托方原因，增加咨询服务工作量的，其咨询收费</w:t>
      </w:r>
      <w:r>
        <w:rPr>
          <w:rFonts w:hint="eastAsia" w:ascii="仿宋_GB2312" w:hAnsi="仿宋_GB2312" w:eastAsia="仿宋_GB2312" w:cs="仿宋_GB2312"/>
          <w:b w:val="0"/>
          <w:bCs w:val="0"/>
          <w:spacing w:val="-1"/>
          <w:sz w:val="32"/>
          <w:szCs w:val="32"/>
        </w:rPr>
        <w:t>由双方协商确定。</w:t>
      </w:r>
    </w:p>
    <w:p w14:paraId="4F7FC523">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52" w:right="11"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rPr>
        <w:t>、附件1中编制类咨询项目收费标准不含审核费用，若需要</w:t>
      </w:r>
      <w:r>
        <w:rPr>
          <w:rFonts w:hint="eastAsia" w:ascii="仿宋_GB2312" w:hAnsi="仿宋_GB2312" w:eastAsia="仿宋_GB2312" w:cs="仿宋_GB2312"/>
          <w:b w:val="0"/>
          <w:bCs w:val="0"/>
          <w:spacing w:val="-2"/>
          <w:sz w:val="32"/>
          <w:szCs w:val="32"/>
        </w:rPr>
        <w:t>审核的项目，需增加20%收费。</w:t>
      </w:r>
    </w:p>
    <w:p w14:paraId="376E0F53">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实例: 某项工程竣工结算审核，送审工程造价为 6500万</w:t>
      </w:r>
      <w:r>
        <w:rPr>
          <w:rFonts w:hint="eastAsia" w:ascii="仿宋_GB2312" w:hAnsi="仿宋_GB2312" w:eastAsia="仿宋_GB2312" w:cs="仿宋_GB2312"/>
          <w:spacing w:val="1"/>
          <w:sz w:val="32"/>
          <w:szCs w:val="32"/>
        </w:rPr>
        <w:t>元(其中安装工程1300万元)，钢筋2000吨(需另算)，核增造价20万元，核减造价230万元，合同约定效益收费按6%计算。咨询服</w:t>
      </w:r>
      <w:r>
        <w:rPr>
          <w:rFonts w:hint="eastAsia" w:ascii="仿宋_GB2312" w:hAnsi="仿宋_GB2312" w:eastAsia="仿宋_GB2312" w:cs="仿宋_GB2312"/>
          <w:sz w:val="32"/>
          <w:szCs w:val="32"/>
        </w:rPr>
        <w:t>务收费</w:t>
      </w:r>
      <w:r>
        <w:rPr>
          <w:rFonts w:hint="eastAsia" w:ascii="仿宋_GB2312" w:hAnsi="仿宋_GB2312" w:eastAsia="仿宋_GB2312" w:cs="仿宋_GB2312"/>
          <w:spacing w:val="-3"/>
          <w:sz w:val="32"/>
          <w:szCs w:val="32"/>
        </w:rPr>
        <w:t>计算如下：</w:t>
      </w:r>
    </w:p>
    <w:p w14:paraId="602260E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1、基本收费:</w:t>
      </w:r>
    </w:p>
    <w:p w14:paraId="5B1974A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500万元×3.0‰=1.5万元</w:t>
      </w:r>
    </w:p>
    <w:p w14:paraId="43905F4A">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(1000万元-500万元)×2.3‰=1.</w:t>
      </w:r>
      <w:r>
        <w:rPr>
          <w:rFonts w:hint="eastAsia" w:ascii="仿宋_GB2312" w:hAnsi="仿宋_GB2312" w:eastAsia="仿宋_GB2312" w:cs="仿宋_GB2312"/>
          <w:spacing w:val="-2"/>
          <w:sz w:val="32"/>
          <w:szCs w:val="32"/>
        </w:rPr>
        <w:t>15万元</w:t>
      </w:r>
    </w:p>
    <w:p w14:paraId="5A7F214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(5000万元-1000万元)×</w:t>
      </w:r>
      <w:r>
        <w:rPr>
          <w:rFonts w:hint="eastAsia" w:ascii="仿宋_GB2312" w:hAnsi="仿宋_GB2312" w:eastAsia="仿宋_GB2312" w:cs="仿宋_GB2312"/>
          <w:spacing w:val="-92"/>
          <w:sz w:val="32"/>
          <w:szCs w:val="32"/>
        </w:rPr>
        <w:t xml:space="preserve"> </w:t>
      </w:r>
      <w:r>
        <w:rPr>
          <w:rFonts w:hint="eastAsia" w:ascii="仿宋_GB2312" w:hAnsi="仿宋_GB2312" w:eastAsia="仿宋_GB2312" w:cs="仿宋_GB2312"/>
          <w:spacing w:val="-3"/>
          <w:sz w:val="32"/>
          <w:szCs w:val="32"/>
        </w:rPr>
        <w:t>1.8‰=7.2万元</w:t>
      </w:r>
    </w:p>
    <w:p w14:paraId="49260C6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(6500万元-5000万元)×</w:t>
      </w:r>
      <w:r>
        <w:rPr>
          <w:rFonts w:hint="eastAsia" w:ascii="仿宋_GB2312" w:hAnsi="仿宋_GB2312" w:eastAsia="仿宋_GB2312" w:cs="仿宋_GB2312"/>
          <w:spacing w:val="-110"/>
          <w:sz w:val="32"/>
          <w:szCs w:val="32"/>
        </w:rPr>
        <w:t xml:space="preserve"> </w:t>
      </w:r>
      <w:r>
        <w:rPr>
          <w:rFonts w:hint="eastAsia" w:ascii="仿宋_GB2312" w:hAnsi="仿宋_GB2312" w:eastAsia="仿宋_GB2312" w:cs="仿宋_GB2312"/>
          <w:spacing w:val="-2"/>
          <w:sz w:val="32"/>
          <w:szCs w:val="32"/>
        </w:rPr>
        <w:t>1.5‰=2</w:t>
      </w:r>
      <w:r>
        <w:rPr>
          <w:rFonts w:hint="eastAsia" w:ascii="仿宋_GB2312" w:hAnsi="仿宋_GB2312" w:eastAsia="仿宋_GB2312" w:cs="仿宋_GB2312"/>
          <w:spacing w:val="-3"/>
          <w:sz w:val="32"/>
          <w:szCs w:val="32"/>
        </w:rPr>
        <w:t>.25万元</w:t>
      </w:r>
    </w:p>
    <w:p w14:paraId="52B96DB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安装工程系数增加收费:</w:t>
      </w:r>
    </w:p>
    <w:p w14:paraId="019B79D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1300/6500×</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1"/>
          <w:sz w:val="32"/>
          <w:szCs w:val="32"/>
        </w:rPr>
        <w:t>(1.5+1.15+7.2+2.25)</w:t>
      </w:r>
      <w:r>
        <w:rPr>
          <w:rFonts w:hint="eastAsia" w:ascii="仿宋_GB2312" w:hAnsi="仿宋_GB2312" w:eastAsia="仿宋_GB2312" w:cs="仿宋_GB2312"/>
          <w:spacing w:val="-2"/>
          <w:sz w:val="32"/>
          <w:szCs w:val="32"/>
        </w:rPr>
        <w:t>×40%=0.968万元</w:t>
      </w:r>
    </w:p>
    <w:p w14:paraId="34D1D86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2、效益收费：</w:t>
      </w:r>
    </w:p>
    <w:p w14:paraId="0489139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核增收费: 20万元×6%=1.2万元</w:t>
      </w:r>
    </w:p>
    <w:p w14:paraId="028B4C5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核减收费: 230万元×6%=13.8万元</w:t>
      </w:r>
    </w:p>
    <w:p w14:paraId="30CADCE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3、钢筋收费:</w:t>
      </w:r>
    </w:p>
    <w:p w14:paraId="2F40672A">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2000吨×12元/吨=2.4万元</w:t>
      </w:r>
    </w:p>
    <w:p w14:paraId="4B23C8E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4、咨询服务收费合计:</w:t>
      </w:r>
    </w:p>
    <w:p w14:paraId="0271819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22" w:right="57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1.5万元+1.15万元+7.2万元+2.25万元+0.968万元+1.2万元+13.8万元+2.4万元=30.468万元</w:t>
      </w:r>
    </w:p>
    <w:p w14:paraId="7DD5BD8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十九、</w:t>
      </w:r>
      <w:r>
        <w:rPr>
          <w:rFonts w:hint="eastAsia" w:ascii="仿宋_GB2312" w:hAnsi="仿宋_GB2312" w:eastAsia="仿宋_GB2312" w:cs="仿宋_GB2312"/>
          <w:spacing w:val="-1"/>
          <w:sz w:val="32"/>
          <w:szCs w:val="32"/>
        </w:rPr>
        <w:t>收费标准的服务内容</w:t>
      </w:r>
    </w:p>
    <w:p w14:paraId="0525E2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2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(一)投资估算编制或审核</w:t>
      </w:r>
    </w:p>
    <w:p w14:paraId="6FF99E6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237"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w w:val="99"/>
          <w:sz w:val="32"/>
          <w:szCs w:val="32"/>
        </w:rPr>
        <w:t>依据建设项目可行性研究方案编制或审核项目投资估算，</w:t>
      </w:r>
      <w:r>
        <w:rPr>
          <w:rFonts w:hint="eastAsia" w:ascii="仿宋_GB2312" w:hAnsi="仿宋_GB2312" w:eastAsia="仿宋_GB2312" w:cs="仿宋_GB2312"/>
          <w:spacing w:val="1"/>
          <w:sz w:val="32"/>
          <w:szCs w:val="32"/>
        </w:rPr>
        <w:t>并按</w:t>
      </w:r>
      <w:r>
        <w:rPr>
          <w:rFonts w:hint="eastAsia" w:ascii="仿宋_GB2312" w:hAnsi="仿宋_GB2312" w:eastAsia="仿宋_GB2312" w:cs="仿宋_GB2312"/>
          <w:spacing w:val="-2"/>
          <w:sz w:val="32"/>
          <w:szCs w:val="32"/>
        </w:rPr>
        <w:t>需作出相应的调整。</w:t>
      </w:r>
    </w:p>
    <w:p w14:paraId="11173C9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(二)设计概算编制或审核</w:t>
      </w:r>
    </w:p>
    <w:p w14:paraId="0B0093A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1、根据设计文件编制深度规定及初步设计图纸，完成概算文件的编制或审核，设计概算的编制或审核包括编</w:t>
      </w:r>
      <w:r>
        <w:rPr>
          <w:rFonts w:hint="eastAsia" w:ascii="仿宋_GB2312" w:hAnsi="仿宋_GB2312" w:eastAsia="仿宋_GB2312" w:cs="仿宋_GB2312"/>
          <w:spacing w:val="-1"/>
          <w:sz w:val="32"/>
          <w:szCs w:val="32"/>
        </w:rPr>
        <w:t>审价格、费率、利率、</w:t>
      </w:r>
      <w:r>
        <w:rPr>
          <w:rFonts w:hint="eastAsia" w:ascii="仿宋_GB2312" w:hAnsi="仿宋_GB2312" w:eastAsia="仿宋_GB2312" w:cs="仿宋_GB2312"/>
          <w:spacing w:val="1"/>
          <w:sz w:val="32"/>
          <w:szCs w:val="32"/>
        </w:rPr>
        <w:t>汇率等确定静态投资和编制期到竣工时的动态投资两部分，为业主</w:t>
      </w:r>
      <w:r>
        <w:rPr>
          <w:rFonts w:hint="eastAsia" w:ascii="仿宋_GB2312" w:hAnsi="仿宋_GB2312" w:eastAsia="仿宋_GB2312" w:cs="仿宋_GB2312"/>
          <w:sz w:val="32"/>
          <w:szCs w:val="32"/>
        </w:rPr>
        <w:t>提供合理节省费用的建议；</w:t>
      </w:r>
    </w:p>
    <w:p w14:paraId="1A3786B9">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2、根据扩初审批意见，完成修正概算文件;</w:t>
      </w:r>
    </w:p>
    <w:p w14:paraId="2C3384B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44" w:right="237"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3、当概算总投资超出批准总投资(或可行性研究报告估算总投</w:t>
      </w:r>
      <w:r>
        <w:rPr>
          <w:rFonts w:hint="eastAsia" w:ascii="仿宋_GB2312" w:hAnsi="仿宋_GB2312" w:eastAsia="仿宋_GB2312" w:cs="仿宋_GB2312"/>
          <w:sz w:val="32"/>
          <w:szCs w:val="32"/>
        </w:rPr>
        <w:t>资)为业主提供可能合理节省费用的建议;</w:t>
      </w:r>
    </w:p>
    <w:p w14:paraId="171CD75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29" w:right="103" w:firstLine="644" w:firstLineChars="200"/>
        <w:jc w:val="both"/>
        <w:textAlignment w:val="baseline"/>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
          <w:sz w:val="32"/>
          <w:szCs w:val="32"/>
        </w:rPr>
        <w:t>4、根据需要出席有关工程投资、设计标准、进度安排的协调会</w:t>
      </w:r>
      <w:r>
        <w:rPr>
          <w:rFonts w:hint="eastAsia" w:ascii="仿宋_GB2312" w:hAnsi="仿宋_GB2312" w:eastAsia="仿宋_GB2312" w:cs="仿宋_GB2312"/>
          <w:spacing w:val="10"/>
          <w:sz w:val="32"/>
          <w:szCs w:val="32"/>
        </w:rPr>
        <w:t>议;</w:t>
      </w:r>
    </w:p>
    <w:p w14:paraId="0A6D787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29" w:right="103"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5、体现控制设计概算的方法和途径。</w:t>
      </w:r>
    </w:p>
    <w:p w14:paraId="271E8EE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52" w:right="103" w:firstLine="6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(三)施工图预算、工程量清单、最高投标限价、投标报价编制或</w:t>
      </w:r>
      <w:r>
        <w:rPr>
          <w:rFonts w:hint="eastAsia" w:ascii="仿宋_GB2312" w:hAnsi="仿宋_GB2312" w:eastAsia="仿宋_GB2312" w:cs="仿宋_GB2312"/>
          <w:spacing w:val="-20"/>
          <w:sz w:val="32"/>
          <w:szCs w:val="32"/>
        </w:rPr>
        <w:t>审核</w:t>
      </w:r>
    </w:p>
    <w:p w14:paraId="615F363D">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right="235"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根据施工图纸文件、《建设工程工程量清单计价规范》或相关的消耗量定额和计价表、工程量计算规则、各种措施费、市场要素价格等编制或审核施工图预算或工程量清单、最高投标限价、投标</w:t>
      </w:r>
      <w:r>
        <w:rPr>
          <w:rFonts w:hint="eastAsia" w:ascii="仿宋_GB2312" w:hAnsi="仿宋_GB2312" w:eastAsia="仿宋_GB2312" w:cs="仿宋_GB2312"/>
          <w:spacing w:val="-6"/>
          <w:sz w:val="32"/>
          <w:szCs w:val="32"/>
        </w:rPr>
        <w:t>报价。</w:t>
      </w:r>
    </w:p>
    <w:p w14:paraId="5F25A1D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(四)投标报价分析</w:t>
      </w:r>
    </w:p>
    <w:p w14:paraId="245ABFD9">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1" w:right="235"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指对投标文件的符合性、响应性、完整性、合理性、算术性错误和偏差等进行比较、分析、检查和整理，并对各投标人的投标报</w:t>
      </w:r>
      <w:r>
        <w:rPr>
          <w:rFonts w:hint="eastAsia" w:ascii="仿宋_GB2312" w:hAnsi="仿宋_GB2312" w:eastAsia="仿宋_GB2312" w:cs="仿宋_GB2312"/>
          <w:sz w:val="32"/>
          <w:szCs w:val="32"/>
        </w:rPr>
        <w:t>价进行详细的对比、分析和评价的工作。</w:t>
      </w:r>
    </w:p>
    <w:p w14:paraId="0863E5B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施工阶段全过程造价咨询</w:t>
      </w:r>
    </w:p>
    <w:p w14:paraId="74F0370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1、制定造价控制的实施细则，确定控制目标；</w:t>
      </w:r>
    </w:p>
    <w:p w14:paraId="787D700F">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11"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2、根据施工承包合同价、进度计划，编制承包合同的明细工程款现金流量图表，根据工程进度编制工程用款计划书；</w:t>
      </w:r>
    </w:p>
    <w:p w14:paraId="1AFDEAE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3、参与工程造价控制有关的工作会议；</w:t>
      </w:r>
    </w:p>
    <w:p w14:paraId="795D853A">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29" w:right="13"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4、负责对施工单位上报的每月(期)完成工作量月(期)报进行审核。并提供当月(期)付款建议书，经业主认可后作为支付当月(期)</w:t>
      </w:r>
      <w:r>
        <w:rPr>
          <w:rFonts w:hint="eastAsia" w:ascii="仿宋_GB2312" w:hAnsi="仿宋_GB2312" w:eastAsia="仿宋_GB2312" w:cs="仿宋_GB2312"/>
          <w:spacing w:val="-2"/>
          <w:sz w:val="32"/>
          <w:szCs w:val="32"/>
        </w:rPr>
        <w:t>进度款的依据；</w:t>
      </w:r>
    </w:p>
    <w:p w14:paraId="7E030C5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5、承发包双方提出索赔时，为委托方提供咨询意见；</w:t>
      </w:r>
    </w:p>
    <w:p w14:paraId="1FBF5DD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right="13"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6、协助业主及时审核设计变更、现场签证等发生的费用，相应调整造价控制目标，并向业主提供造价控制动态分析报告；</w:t>
      </w:r>
    </w:p>
    <w:p w14:paraId="60A4CAB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0" w:right="11"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7、提供涉及委托咨询工程项目的人工、材料、设备等造价信息</w:t>
      </w:r>
      <w:r>
        <w:rPr>
          <w:rFonts w:hint="eastAsia" w:ascii="仿宋_GB2312" w:hAnsi="仿宋_GB2312" w:eastAsia="仿宋_GB2312" w:cs="仿宋_GB2312"/>
          <w:sz w:val="32"/>
          <w:szCs w:val="32"/>
        </w:rPr>
        <w:t>和与造价控制相关的其他咨询服务。</w:t>
      </w:r>
    </w:p>
    <w:p w14:paraId="5301483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(六)过程结算</w:t>
      </w:r>
    </w:p>
    <w:p w14:paraId="6A9936B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145" w:firstLine="62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w w:val="97"/>
          <w:sz w:val="32"/>
          <w:szCs w:val="32"/>
        </w:rPr>
        <w:t>工程实施过程中，按施工合同约定的时间节点或进度节点，</w:t>
      </w:r>
      <w:r>
        <w:rPr>
          <w:rFonts w:hint="eastAsia" w:ascii="仿宋_GB2312" w:hAnsi="仿宋_GB2312" w:eastAsia="仿宋_GB2312" w:cs="仿宋_GB2312"/>
          <w:spacing w:val="1"/>
          <w:sz w:val="32"/>
          <w:szCs w:val="32"/>
        </w:rPr>
        <w:t>对分阶段验收合格的已完工程计量、确认和支付工程价款（含变更、签证、调价、索赔、奖励等）的工程结算方式。施工过程结算文件经发承包双方签字并盖章认可后，作为竣工结算文件的组成部分，</w:t>
      </w:r>
      <w:r>
        <w:rPr>
          <w:rFonts w:hint="eastAsia" w:ascii="仿宋_GB2312" w:hAnsi="仿宋_GB2312" w:eastAsia="仿宋_GB2312" w:cs="仿宋_GB2312"/>
          <w:sz w:val="32"/>
          <w:szCs w:val="32"/>
        </w:rPr>
        <w:t>竣工结算时不再重新计量计价。</w:t>
      </w:r>
    </w:p>
    <w:p w14:paraId="0F92B4D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(七)竣工阶段工程结算编制</w:t>
      </w:r>
    </w:p>
    <w:p w14:paraId="667104B8">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29" w:right="145"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根据国家有关法律、法规和标准规范的规定，按照合同约定的造价确定条款，即合同价、合同价款调整内容以及索赔和现场签证</w:t>
      </w:r>
      <w:r>
        <w:rPr>
          <w:rFonts w:hint="eastAsia" w:ascii="仿宋_GB2312" w:hAnsi="仿宋_GB2312" w:eastAsia="仿宋_GB2312" w:cs="仿宋_GB2312"/>
          <w:sz w:val="32"/>
          <w:szCs w:val="32"/>
        </w:rPr>
        <w:t>等事项编制确定工程最终造价。</w:t>
      </w:r>
    </w:p>
    <w:p w14:paraId="4C551A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86" w:rightChars="0" w:firstLine="632"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八</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竣工阶段工程结算审核或复核</w:t>
      </w:r>
    </w:p>
    <w:p w14:paraId="660973F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86"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1、根据工程合同相应的建设工程法律、法规、标准规范、消耗</w:t>
      </w:r>
      <w:r>
        <w:rPr>
          <w:rFonts w:hint="eastAsia" w:ascii="仿宋_GB2312" w:hAnsi="仿宋_GB2312" w:eastAsia="仿宋_GB2312" w:cs="仿宋_GB2312"/>
          <w:spacing w:val="1"/>
          <w:sz w:val="32"/>
          <w:szCs w:val="32"/>
        </w:rPr>
        <w:t>量定额和计价表、招投标文件、施工图纸或竣工图纸、现场发生的</w:t>
      </w:r>
      <w:r>
        <w:rPr>
          <w:rFonts w:hint="eastAsia" w:ascii="仿宋_GB2312" w:hAnsi="仿宋_GB2312" w:eastAsia="仿宋_GB2312" w:cs="仿宋_GB2312"/>
          <w:sz w:val="32"/>
          <w:szCs w:val="32"/>
        </w:rPr>
        <w:t>各项有效证明等，审核或复核工程造价；</w:t>
      </w:r>
    </w:p>
    <w:p w14:paraId="4D35EDF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2、现场踏勘、计量审核或复核；</w:t>
      </w:r>
    </w:p>
    <w:p w14:paraId="3CAE63D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12"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pacing w:val="1"/>
          <w:w w:val="95"/>
          <w:sz w:val="32"/>
          <w:szCs w:val="32"/>
        </w:rPr>
        <w:t>3、工程量、工程要素价格及各类项目费用审核或复核确定；</w:t>
      </w:r>
    </w:p>
    <w:p w14:paraId="56E7FF4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4、出具工程造价审核或复核报告。</w:t>
      </w:r>
    </w:p>
    <w:p w14:paraId="74BDB7E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(九)工程竣工决算编制或审核</w:t>
      </w:r>
    </w:p>
    <w:p w14:paraId="2C89B8A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1、收集、整理和分析原始基础资料；</w:t>
      </w:r>
    </w:p>
    <w:p w14:paraId="11DA377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2、汇总、核实工程竣工结算审定成果文件和财务资料等；</w:t>
      </w:r>
    </w:p>
    <w:p w14:paraId="4CB0B8A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12"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pacing w:val="1"/>
          <w:w w:val="95"/>
          <w:sz w:val="32"/>
          <w:szCs w:val="32"/>
        </w:rPr>
        <w:t>3、编制或审核建设资金情况、投资支出情况、尾工情况等；</w:t>
      </w:r>
    </w:p>
    <w:p w14:paraId="6788E35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4、分析决策、实施和运行情况，提出合理化建议；</w:t>
      </w:r>
    </w:p>
    <w:p w14:paraId="2093C38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5、根据各项投资明细编制或审核竣工财务决算说明书；</w:t>
      </w:r>
    </w:p>
    <w:p w14:paraId="7EE604A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6、编报或审核竣工决算报表；</w:t>
      </w:r>
    </w:p>
    <w:p w14:paraId="74B00A5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7、出具工程竣工决算报告或审核报告。</w:t>
      </w:r>
    </w:p>
    <w:p w14:paraId="0DAB12C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(十)工程造价鉴定</w:t>
      </w:r>
    </w:p>
    <w:p w14:paraId="599839C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2" w:right="218"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受人民法院或仲裁机构委托，对诉讼或仲裁案</w:t>
      </w:r>
      <w:r>
        <w:rPr>
          <w:rFonts w:hint="eastAsia" w:ascii="仿宋_GB2312" w:hAnsi="仿宋_GB2312" w:eastAsia="仿宋_GB2312" w:cs="仿宋_GB2312"/>
          <w:sz w:val="32"/>
          <w:szCs w:val="32"/>
        </w:rPr>
        <w:t>件中的工程造价</w:t>
      </w:r>
      <w:r>
        <w:rPr>
          <w:rFonts w:hint="eastAsia" w:ascii="仿宋_GB2312" w:hAnsi="仿宋_GB2312" w:eastAsia="仿宋_GB2312" w:cs="仿宋_GB2312"/>
          <w:spacing w:val="1"/>
          <w:sz w:val="32"/>
          <w:szCs w:val="32"/>
        </w:rPr>
        <w:t>争议，运用工程造价方面的专门知识进行鉴别、判断并提供鉴定意</w:t>
      </w:r>
      <w:r>
        <w:rPr>
          <w:rFonts w:hint="eastAsia" w:ascii="仿宋_GB2312" w:hAnsi="仿宋_GB2312" w:eastAsia="仿宋_GB2312" w:cs="仿宋_GB2312"/>
          <w:spacing w:val="-10"/>
          <w:sz w:val="32"/>
          <w:szCs w:val="32"/>
        </w:rPr>
        <w:t>见。</w:t>
      </w:r>
    </w:p>
    <w:p w14:paraId="75AB8D1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(十一)钢筋及预埋件重量计算</w:t>
      </w:r>
    </w:p>
    <w:p w14:paraId="5725507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3" w:right="86"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1、按施工图纸(或竣工图纸)、设计标准和施工操作规程计算钢</w:t>
      </w:r>
      <w:r>
        <w:rPr>
          <w:rFonts w:hint="eastAsia" w:ascii="仿宋_GB2312" w:hAnsi="仿宋_GB2312" w:eastAsia="仿宋_GB2312" w:cs="仿宋_GB2312"/>
          <w:spacing w:val="-2"/>
          <w:sz w:val="32"/>
          <w:szCs w:val="32"/>
        </w:rPr>
        <w:t>筋及预埋件重量；</w:t>
      </w:r>
    </w:p>
    <w:p w14:paraId="1D57027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2、提供完整和规范的钢筋翻样及预埋件重量计算书、汇总表。</w:t>
      </w:r>
    </w:p>
    <w:p w14:paraId="6E6F57C9">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2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(十二)方案优化测算</w:t>
      </w:r>
    </w:p>
    <w:p w14:paraId="43F571C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
          <w:sz w:val="32"/>
          <w:szCs w:val="32"/>
        </w:rPr>
        <w:t>按照建设工程经济效果，针对不同的方案，测算相应投资费用；</w:t>
      </w:r>
      <w:r>
        <w:rPr>
          <w:rFonts w:hint="eastAsia" w:ascii="仿宋_GB2312" w:hAnsi="仿宋_GB2312" w:eastAsia="仿宋_GB2312" w:cs="仿宋_GB2312"/>
          <w:spacing w:val="1"/>
          <w:sz w:val="32"/>
          <w:szCs w:val="32"/>
        </w:rPr>
        <w:t>同时，咨询单位可凭借自身能力提出合理化建议，通过优化方案节</w:t>
      </w:r>
      <w:r>
        <w:rPr>
          <w:rFonts w:hint="eastAsia" w:ascii="仿宋_GB2312" w:hAnsi="仿宋_GB2312" w:eastAsia="仿宋_GB2312" w:cs="仿宋_GB2312"/>
          <w:spacing w:val="-4"/>
          <w:sz w:val="32"/>
          <w:szCs w:val="32"/>
        </w:rPr>
        <w:t>省投资。</w:t>
      </w:r>
    </w:p>
    <w:p w14:paraId="3A79423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firstLine="6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(十三)投资后评价</w:t>
      </w:r>
    </w:p>
    <w:p w14:paraId="48CBB35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33" w:right="145"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对项目立项、准备、决策、实施直到投产运营全过程的投资活动进行总结评价，对投资项目取得的经济效益、社会效益和环境效益进行综合评估，总结项目建设的经验或者教训、存在的问题和相</w:t>
      </w:r>
      <w:r>
        <w:rPr>
          <w:rFonts w:hint="eastAsia" w:ascii="仿宋_GB2312" w:hAnsi="仿宋_GB2312" w:eastAsia="仿宋_GB2312" w:cs="仿宋_GB2312"/>
          <w:spacing w:val="-4"/>
          <w:sz w:val="32"/>
          <w:szCs w:val="32"/>
        </w:rPr>
        <w:t>关建议等。</w:t>
      </w:r>
    </w:p>
    <w:p w14:paraId="4A473F8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603" w:firstLine="640" w:firstLineChars="200"/>
        <w:jc w:val="both"/>
        <w:textAlignment w:val="baseline"/>
        <w:rPr>
          <w:rFonts w:hint="eastAsia" w:ascii="仿宋_GB2312" w:hAnsi="仿宋_GB2312" w:eastAsia="仿宋_GB2312" w:cs="仿宋_GB2312"/>
          <w:sz w:val="32"/>
          <w:szCs w:val="32"/>
          <w:lang w:eastAsia="zh-CN"/>
        </w:rPr>
      </w:pPr>
    </w:p>
    <w:p w14:paraId="36771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eastAsia" w:ascii="仿宋_GB2312" w:hAnsi="仿宋_GB2312" w:eastAsia="仿宋_GB2312" w:cs="仿宋_GB2312"/>
          <w:i w:val="0"/>
          <w:iCs w:val="0"/>
          <w:caps w:val="0"/>
          <w:color w:val="222222"/>
          <w:spacing w:val="0"/>
          <w:sz w:val="32"/>
          <w:szCs w:val="32"/>
          <w:shd w:val="clear" w:fill="FFFFFF"/>
        </w:rPr>
      </w:pPr>
    </w:p>
    <w:p w14:paraId="74F3EB7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145" w:firstLine="644" w:firstLineChars="200"/>
        <w:jc w:val="both"/>
        <w:textAlignment w:val="baseline"/>
        <w:rPr>
          <w:rFonts w:hint="eastAsia" w:ascii="仿宋_GB2312" w:hAnsi="仿宋_GB2312" w:eastAsia="仿宋_GB2312" w:cs="仿宋_GB2312"/>
          <w:spacing w:val="1"/>
          <w:sz w:val="32"/>
          <w:szCs w:val="32"/>
        </w:rPr>
      </w:pPr>
    </w:p>
    <w:p w14:paraId="0309582C">
      <w:pPr>
        <w:keepNext w:val="0"/>
        <w:keepLines w:val="0"/>
        <w:pageBreakBefore w:val="0"/>
        <w:widowControl/>
        <w:kinsoku w:val="0"/>
        <w:wordWrap/>
        <w:overflowPunct/>
        <w:topLinePunct w:val="0"/>
        <w:autoSpaceDE w:val="0"/>
        <w:autoSpaceDN w:val="0"/>
        <w:bidi w:val="0"/>
        <w:adjustRightInd w:val="0"/>
        <w:snapToGrid w:val="0"/>
        <w:spacing w:line="576" w:lineRule="exact"/>
        <w:ind w:firstLine="680" w:firstLineChars="200"/>
        <w:jc w:val="both"/>
        <w:textAlignment w:val="baseline"/>
        <w:rPr>
          <w:rFonts w:hint="eastAsia" w:ascii="仿宋_GB2312" w:hAnsi="仿宋_GB2312" w:eastAsia="仿宋_GB2312" w:cs="仿宋_GB2312"/>
          <w:spacing w:val="10"/>
          <w:position w:val="19"/>
          <w:sz w:val="32"/>
          <w:szCs w:val="32"/>
          <w:lang w:eastAsia="zh-CN"/>
        </w:rPr>
      </w:pPr>
    </w:p>
    <w:p w14:paraId="269F827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14:paraId="5E8ABECA"/>
    <w:sectPr>
      <w:footerReference r:id="rId4"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E89B">
    <w:pPr>
      <w:spacing w:line="173" w:lineRule="auto"/>
      <w:ind w:left="42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0D073">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60D073">
                    <w:pPr>
                      <w:pStyle w:val="3"/>
                    </w:pPr>
                    <w:r>
                      <w:fldChar w:fldCharType="begin"/>
                    </w:r>
                    <w:r>
                      <w:instrText xml:space="preserve"> PAGE  \* MERGEFORMAT </w:instrText>
                    </w:r>
                    <w:r>
                      <w:fldChar w:fldCharType="separate"/>
                    </w:r>
                    <w:r>
                      <w:t>33</w:t>
                    </w:r>
                    <w:r>
                      <w:fldChar w:fldCharType="end"/>
                    </w:r>
                  </w:p>
                </w:txbxContent>
              </v:textbox>
            </v:shape>
          </w:pict>
        </mc:Fallback>
      </mc:AlternateContent>
    </w:r>
    <w:r>
      <w:rPr>
        <w:rFonts w:ascii="Times New Roman" w:hAnsi="Times New Roman" w:eastAsia="Times New Roman" w:cs="Times New Roman"/>
        <w:sz w:val="18"/>
        <w:szCs w:val="1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6579">
    <w:pPr>
      <w:spacing w:line="173" w:lineRule="auto"/>
      <w:ind w:left="428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63273"/>
    <w:rsid w:val="2D2404F6"/>
    <w:rsid w:val="3A424AA6"/>
    <w:rsid w:val="45E2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9"/>
      <w:szCs w:val="19"/>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2531</Words>
  <Characters>2620</Characters>
  <Lines>0</Lines>
  <Paragraphs>0</Paragraphs>
  <TotalTime>0</TotalTime>
  <ScaleCrop>false</ScaleCrop>
  <LinksUpToDate>false</LinksUpToDate>
  <CharactersWithSpaces>2629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2026-05-12T09:37:00Z</dcterms:created>
  <dc:creator>Lenovo v</dc:creator>
  <cp:lastModifiedBy>小园子</cp:lastModifiedBy>
  <dcterms:modified xsi:type="dcterms:W3CDTF">2026-05-13T07:20:00Z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eyJoZGlkIjoiMDgwNDBhMzBhNzIyNThiYzJhNzFmN2MzMTRjYjEwZmIiLCJ1c2VySWQiOiIyODAzMzYwMTcifQ==</vt:lpwstr>
  </property>
  <property fmtid="{D5CDD505-2E9C-101B-9397-08002B2CF9AE}" pid="4" name="ICV">
    <vt:lpwstr>B461839FEE804281ACA6CBD27AC4FAC2_13</vt:lpwstr>
  </property>
</Properties>
</file>